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6F" w:rsidRDefault="00720A6F" w:rsidP="007D624F">
      <w:pPr>
        <w:rPr>
          <w:rFonts w:eastAsia="Lucida Sans Unicode"/>
          <w:b/>
          <w:kern w:val="3"/>
          <w:sz w:val="28"/>
          <w:szCs w:val="28"/>
          <w:u w:val="single"/>
          <w:lang w:val="ru-RU"/>
        </w:rPr>
      </w:pPr>
    </w:p>
    <w:p w:rsidR="008005E1" w:rsidRDefault="008005E1" w:rsidP="008005E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23286" w:rsidRDefault="00623286" w:rsidP="00623286">
      <w:pPr>
        <w:ind w:left="2820" w:firstLine="12"/>
        <w:jc w:val="both"/>
        <w:rPr>
          <w:sz w:val="16"/>
          <w:szCs w:val="16"/>
          <w:lang w:val="en-US"/>
        </w:rPr>
      </w:pPr>
    </w:p>
    <w:p w:rsidR="007F7B19" w:rsidRDefault="007F7B19" w:rsidP="00623286">
      <w:pPr>
        <w:ind w:left="2820" w:firstLine="12"/>
        <w:jc w:val="both"/>
        <w:rPr>
          <w:sz w:val="16"/>
          <w:szCs w:val="16"/>
          <w:lang w:val="en-US"/>
        </w:rPr>
      </w:pPr>
    </w:p>
    <w:p w:rsidR="00D40671" w:rsidRPr="00D40671" w:rsidRDefault="00D40671" w:rsidP="00D40671">
      <w:pPr>
        <w:ind w:left="2820" w:firstLine="12"/>
        <w:jc w:val="both"/>
        <w:rPr>
          <w:sz w:val="16"/>
          <w:szCs w:val="16"/>
        </w:rPr>
      </w:pPr>
    </w:p>
    <w:p w:rsidR="00D40671" w:rsidRPr="00D40671" w:rsidRDefault="00D40671" w:rsidP="00D40671">
      <w:pPr>
        <w:ind w:left="2820" w:firstLine="12"/>
        <w:rPr>
          <w:sz w:val="32"/>
          <w:szCs w:val="32"/>
          <w:lang w:val="en-US"/>
        </w:rPr>
      </w:pPr>
      <w:r w:rsidRPr="00D40671">
        <w:rPr>
          <w:sz w:val="32"/>
          <w:szCs w:val="32"/>
          <w:lang w:val="en-US"/>
        </w:rPr>
        <w:t xml:space="preserve">    </w:t>
      </w:r>
      <w:r w:rsidRPr="00D40671">
        <w:rPr>
          <w:sz w:val="32"/>
          <w:szCs w:val="32"/>
        </w:rPr>
        <w:t xml:space="preserve"> </w:t>
      </w:r>
      <w:r w:rsidRPr="00D40671">
        <w:rPr>
          <w:sz w:val="32"/>
          <w:szCs w:val="32"/>
          <w:lang w:val="en-US"/>
        </w:rPr>
        <w:t xml:space="preserve"> </w:t>
      </w:r>
      <w:r w:rsidRPr="00D40671">
        <w:rPr>
          <w:sz w:val="32"/>
          <w:szCs w:val="32"/>
        </w:rPr>
        <w:t xml:space="preserve">Р Е Ш Е Н И Е  № </w:t>
      </w:r>
      <w:r w:rsidRPr="00D40671">
        <w:rPr>
          <w:sz w:val="32"/>
          <w:szCs w:val="32"/>
          <w:lang w:val="en-US"/>
        </w:rPr>
        <w:t>584</w:t>
      </w:r>
    </w:p>
    <w:p w:rsidR="00D40671" w:rsidRPr="00D40671" w:rsidRDefault="00D40671" w:rsidP="00D40671">
      <w:pPr>
        <w:ind w:firstLine="720"/>
        <w:rPr>
          <w:sz w:val="32"/>
          <w:szCs w:val="32"/>
        </w:rPr>
      </w:pPr>
      <w:r w:rsidRPr="00D40671">
        <w:rPr>
          <w:sz w:val="32"/>
          <w:szCs w:val="32"/>
        </w:rPr>
        <w:t xml:space="preserve">                                         </w:t>
      </w:r>
      <w:proofErr w:type="gramStart"/>
      <w:r w:rsidRPr="00D40671">
        <w:rPr>
          <w:sz w:val="32"/>
          <w:szCs w:val="32"/>
          <w:lang w:val="en-US"/>
        </w:rPr>
        <w:t>01</w:t>
      </w:r>
      <w:r w:rsidRPr="00D40671">
        <w:rPr>
          <w:sz w:val="32"/>
          <w:szCs w:val="32"/>
        </w:rPr>
        <w:t>.</w:t>
      </w:r>
      <w:r w:rsidRPr="00D40671">
        <w:rPr>
          <w:sz w:val="32"/>
          <w:szCs w:val="32"/>
          <w:lang w:val="en-US"/>
        </w:rPr>
        <w:t>09.</w:t>
      </w:r>
      <w:r w:rsidRPr="00D40671">
        <w:rPr>
          <w:sz w:val="32"/>
          <w:szCs w:val="32"/>
        </w:rPr>
        <w:t>20</w:t>
      </w:r>
      <w:r w:rsidRPr="00D40671">
        <w:rPr>
          <w:sz w:val="32"/>
          <w:szCs w:val="32"/>
          <w:lang w:val="en-US"/>
        </w:rPr>
        <w:t>23</w:t>
      </w:r>
      <w:r w:rsidRPr="00D40671">
        <w:rPr>
          <w:sz w:val="32"/>
          <w:szCs w:val="32"/>
        </w:rPr>
        <w:t xml:space="preserve"> г.</w:t>
      </w:r>
      <w:proofErr w:type="gramEnd"/>
    </w:p>
    <w:p w:rsidR="00D40671" w:rsidRPr="00D40671" w:rsidRDefault="00D40671" w:rsidP="00D40671">
      <w:pPr>
        <w:rPr>
          <w:sz w:val="32"/>
          <w:szCs w:val="32"/>
        </w:rPr>
      </w:pPr>
      <w:r w:rsidRPr="00D40671">
        <w:rPr>
          <w:sz w:val="32"/>
          <w:szCs w:val="32"/>
        </w:rPr>
        <w:t xml:space="preserve">                                          </w:t>
      </w:r>
      <w:r>
        <w:rPr>
          <w:sz w:val="32"/>
          <w:szCs w:val="32"/>
          <w:lang w:val="en-US"/>
        </w:rPr>
        <w:t xml:space="preserve"> </w:t>
      </w:r>
      <w:r w:rsidRPr="00D40671">
        <w:rPr>
          <w:sz w:val="32"/>
          <w:szCs w:val="32"/>
        </w:rPr>
        <w:t xml:space="preserve">  / Протокол № </w:t>
      </w:r>
      <w:r w:rsidRPr="00D40671">
        <w:rPr>
          <w:sz w:val="32"/>
          <w:szCs w:val="32"/>
          <w:lang w:val="en-US"/>
        </w:rPr>
        <w:t>46</w:t>
      </w:r>
      <w:r w:rsidRPr="00D40671">
        <w:rPr>
          <w:sz w:val="32"/>
          <w:szCs w:val="32"/>
        </w:rPr>
        <w:t xml:space="preserve"> /</w:t>
      </w:r>
    </w:p>
    <w:p w:rsidR="00D40671" w:rsidRPr="00D40671" w:rsidRDefault="00D40671" w:rsidP="00D40671">
      <w:pPr>
        <w:rPr>
          <w:sz w:val="32"/>
          <w:szCs w:val="32"/>
        </w:rPr>
      </w:pPr>
    </w:p>
    <w:p w:rsidR="00D40671" w:rsidRPr="00D40671" w:rsidRDefault="00D40671" w:rsidP="00D40671">
      <w:pPr>
        <w:widowControl w:val="0"/>
        <w:ind w:firstLine="708"/>
        <w:rPr>
          <w:rFonts w:eastAsiaTheme="minorHAnsi"/>
          <w:color w:val="000000"/>
          <w:lang w:eastAsia="en-US" w:bidi="bg-BG"/>
        </w:rPr>
      </w:pPr>
      <w:r w:rsidRPr="00D40671">
        <w:rPr>
          <w:rFonts w:eastAsiaTheme="minorHAnsi"/>
          <w:b/>
          <w:sz w:val="28"/>
          <w:szCs w:val="28"/>
          <w:u w:val="single"/>
          <w:lang w:val="en-US" w:eastAsia="en-US"/>
        </w:rPr>
        <w:t>ОТНОСНО:</w:t>
      </w:r>
      <w:r w:rsidRPr="00D40671">
        <w:rPr>
          <w:rFonts w:eastAsiaTheme="minorHAnsi"/>
          <w:sz w:val="28"/>
          <w:szCs w:val="28"/>
          <w:lang w:eastAsia="en-US"/>
        </w:rPr>
        <w:t xml:space="preserve"> </w:t>
      </w:r>
      <w:proofErr w:type="gramStart"/>
      <w:r w:rsidRPr="00D40671">
        <w:rPr>
          <w:rFonts w:eastAsiaTheme="minorHAnsi"/>
          <w:lang w:eastAsia="en-US"/>
        </w:rPr>
        <w:t>Предложение  с</w:t>
      </w:r>
      <w:proofErr w:type="gramEnd"/>
      <w:r w:rsidRPr="00D40671">
        <w:rPr>
          <w:rFonts w:eastAsiaTheme="minorHAnsi"/>
          <w:lang w:eastAsia="en-US"/>
        </w:rPr>
        <w:t xml:space="preserve"> вносител Кмет на Община</w:t>
      </w:r>
      <w:r w:rsidRPr="00D40671">
        <w:rPr>
          <w:rFonts w:eastAsiaTheme="minorHAnsi"/>
          <w:lang w:val="en-US" w:eastAsia="en-US"/>
        </w:rPr>
        <w:t xml:space="preserve"> </w:t>
      </w:r>
      <w:r w:rsidRPr="00D40671">
        <w:rPr>
          <w:rFonts w:eastAsiaTheme="minorHAnsi"/>
          <w:color w:val="000000"/>
          <w:lang w:eastAsia="en-US" w:bidi="bg-BG"/>
        </w:rPr>
        <w:t>с вх. № ОС - 198 /24.08.2023 г. - приемане  Бюджета на Община Гурково за 2023 г.</w:t>
      </w:r>
    </w:p>
    <w:p w:rsidR="00D40671" w:rsidRPr="00D40671" w:rsidRDefault="00D40671" w:rsidP="00D40671">
      <w:pPr>
        <w:jc w:val="both"/>
        <w:rPr>
          <w:bCs/>
        </w:rPr>
      </w:pPr>
      <w:r w:rsidRPr="00D40671">
        <w:rPr>
          <w:lang w:val="en-AU"/>
        </w:rPr>
        <w:t xml:space="preserve"> </w:t>
      </w:r>
      <w:r w:rsidRPr="00D40671">
        <w:rPr>
          <w:lang w:val="en-AU"/>
        </w:rPr>
        <w:tab/>
      </w:r>
      <w:r w:rsidRPr="00D40671">
        <w:rPr>
          <w:rFonts w:eastAsiaTheme="minorHAnsi"/>
          <w:b/>
          <w:bCs/>
          <w:color w:val="000000"/>
          <w:sz w:val="28"/>
          <w:szCs w:val="28"/>
          <w:u w:val="single"/>
          <w:lang w:val="en-US" w:eastAsia="en-US" w:bidi="bg-BG"/>
        </w:rPr>
        <w:t xml:space="preserve"> </w:t>
      </w:r>
    </w:p>
    <w:p w:rsidR="00D40671" w:rsidRPr="00D40671" w:rsidRDefault="00D40671" w:rsidP="00D40671">
      <w:pPr>
        <w:ind w:firstLine="720"/>
        <w:jc w:val="both"/>
        <w:rPr>
          <w:rFonts w:cs="Tahoma"/>
        </w:rPr>
      </w:pPr>
      <w:r w:rsidRPr="00D40671">
        <w:rPr>
          <w:rFonts w:eastAsiaTheme="minorHAnsi"/>
          <w:b/>
          <w:bCs/>
          <w:color w:val="000000"/>
          <w:sz w:val="28"/>
          <w:szCs w:val="28"/>
          <w:u w:val="single"/>
          <w:lang w:eastAsia="en-US" w:bidi="bg-BG"/>
        </w:rPr>
        <w:t>МОТИВИ:</w:t>
      </w:r>
      <w:r w:rsidRPr="00D40671">
        <w:rPr>
          <w:rFonts w:eastAsiaTheme="minorHAnsi"/>
          <w:b/>
          <w:bCs/>
          <w:color w:val="000000"/>
          <w:sz w:val="28"/>
          <w:szCs w:val="28"/>
          <w:u w:val="single"/>
          <w:lang w:val="en-US" w:eastAsia="en-US" w:bidi="bg-BG"/>
        </w:rPr>
        <w:t xml:space="preserve"> </w:t>
      </w:r>
      <w:r w:rsidRPr="00D40671">
        <w:rPr>
          <w:bCs/>
          <w:lang w:val="en-US"/>
        </w:rPr>
        <w:t xml:space="preserve">На основание чл. </w:t>
      </w:r>
      <w:proofErr w:type="gramStart"/>
      <w:r w:rsidRPr="00D40671">
        <w:rPr>
          <w:bCs/>
          <w:lang w:val="en-US"/>
        </w:rPr>
        <w:t>21, ал.</w:t>
      </w:r>
      <w:proofErr w:type="gramEnd"/>
      <w:r w:rsidRPr="00D40671">
        <w:rPr>
          <w:bCs/>
          <w:lang w:val="en-US"/>
        </w:rPr>
        <w:t xml:space="preserve"> </w:t>
      </w:r>
      <w:proofErr w:type="gramStart"/>
      <w:r w:rsidRPr="00D40671">
        <w:rPr>
          <w:bCs/>
          <w:lang w:val="en-US"/>
        </w:rPr>
        <w:t>1, т. 6 и ал.</w:t>
      </w:r>
      <w:proofErr w:type="gramEnd"/>
      <w:r w:rsidRPr="00D40671">
        <w:rPr>
          <w:bCs/>
          <w:lang w:val="en-US"/>
        </w:rPr>
        <w:t xml:space="preserve"> </w:t>
      </w:r>
      <w:proofErr w:type="gramStart"/>
      <w:r w:rsidRPr="00D40671">
        <w:rPr>
          <w:bCs/>
          <w:lang w:val="en-US"/>
        </w:rPr>
        <w:t>2, във връзка с чл.</w:t>
      </w:r>
      <w:proofErr w:type="gramEnd"/>
      <w:r w:rsidRPr="00D40671">
        <w:rPr>
          <w:bCs/>
        </w:rPr>
        <w:t xml:space="preserve"> </w:t>
      </w:r>
      <w:proofErr w:type="gramStart"/>
      <w:r w:rsidRPr="00D40671">
        <w:rPr>
          <w:bCs/>
          <w:lang w:val="en-US"/>
        </w:rPr>
        <w:t>52</w:t>
      </w:r>
      <w:r w:rsidRPr="00D40671">
        <w:rPr>
          <w:bCs/>
        </w:rPr>
        <w:t>,</w:t>
      </w:r>
      <w:r w:rsidRPr="00D40671">
        <w:rPr>
          <w:bCs/>
          <w:lang w:val="en-US"/>
        </w:rPr>
        <w:t xml:space="preserve"> ал.</w:t>
      </w:r>
      <w:proofErr w:type="gramEnd"/>
      <w:r w:rsidRPr="00D40671">
        <w:rPr>
          <w:bCs/>
        </w:rPr>
        <w:t xml:space="preserve"> </w:t>
      </w:r>
      <w:proofErr w:type="gramStart"/>
      <w:r w:rsidRPr="00D40671">
        <w:rPr>
          <w:bCs/>
          <w:lang w:val="en-US"/>
        </w:rPr>
        <w:t xml:space="preserve">1 </w:t>
      </w:r>
      <w:r w:rsidRPr="00D40671">
        <w:rPr>
          <w:bCs/>
        </w:rPr>
        <w:t>и ал.</w:t>
      </w:r>
      <w:proofErr w:type="gramEnd"/>
      <w:r w:rsidRPr="00D40671">
        <w:rPr>
          <w:bCs/>
        </w:rPr>
        <w:t xml:space="preserve"> 2</w:t>
      </w:r>
      <w:r w:rsidRPr="00D40671">
        <w:rPr>
          <w:bCs/>
          <w:lang w:val="en-US"/>
        </w:rPr>
        <w:t xml:space="preserve">  от Закона за местното самоуправление и местната администрация</w:t>
      </w:r>
      <w:r w:rsidRPr="00D40671">
        <w:rPr>
          <w:bCs/>
        </w:rPr>
        <w:t>,</w:t>
      </w:r>
      <w:r w:rsidRPr="00D40671">
        <w:rPr>
          <w:bCs/>
          <w:lang w:val="en-US"/>
        </w:rPr>
        <w:t xml:space="preserve"> чл. </w:t>
      </w:r>
      <w:proofErr w:type="gramStart"/>
      <w:r w:rsidRPr="00D40671">
        <w:rPr>
          <w:bCs/>
          <w:lang w:val="en-US"/>
        </w:rPr>
        <w:t>94, ал.</w:t>
      </w:r>
      <w:proofErr w:type="gramEnd"/>
      <w:r w:rsidRPr="00D40671">
        <w:rPr>
          <w:bCs/>
          <w:lang w:val="en-US"/>
        </w:rPr>
        <w:t xml:space="preserve"> </w:t>
      </w:r>
      <w:proofErr w:type="gramStart"/>
      <w:r w:rsidRPr="00D40671">
        <w:rPr>
          <w:bCs/>
          <w:lang w:val="en-US"/>
        </w:rPr>
        <w:t>2 и ал.</w:t>
      </w:r>
      <w:proofErr w:type="gramEnd"/>
      <w:r w:rsidRPr="00D40671">
        <w:rPr>
          <w:bCs/>
          <w:lang w:val="en-US"/>
        </w:rPr>
        <w:t xml:space="preserve"> </w:t>
      </w:r>
      <w:proofErr w:type="gramStart"/>
      <w:r w:rsidRPr="00D40671">
        <w:rPr>
          <w:bCs/>
          <w:lang w:val="en-US"/>
        </w:rPr>
        <w:t>3, чл.</w:t>
      </w:r>
      <w:proofErr w:type="gramEnd"/>
      <w:r w:rsidRPr="00D40671">
        <w:rPr>
          <w:bCs/>
        </w:rPr>
        <w:t xml:space="preserve"> </w:t>
      </w:r>
      <w:r w:rsidRPr="00D40671">
        <w:rPr>
          <w:bCs/>
          <w:lang w:val="en-US"/>
        </w:rPr>
        <w:t>39</w:t>
      </w:r>
      <w:proofErr w:type="gramStart"/>
      <w:r w:rsidRPr="00D40671">
        <w:rPr>
          <w:bCs/>
          <w:lang w:val="en-US"/>
        </w:rPr>
        <w:t>,  чл</w:t>
      </w:r>
      <w:proofErr w:type="gramEnd"/>
      <w:r w:rsidRPr="00D40671">
        <w:rPr>
          <w:bCs/>
          <w:lang w:val="en-US"/>
        </w:rPr>
        <w:t>.</w:t>
      </w:r>
      <w:r w:rsidRPr="00D40671">
        <w:rPr>
          <w:bCs/>
        </w:rPr>
        <w:t xml:space="preserve"> </w:t>
      </w:r>
      <w:proofErr w:type="gramStart"/>
      <w:r w:rsidRPr="00D40671">
        <w:rPr>
          <w:bCs/>
          <w:lang w:val="en-US"/>
        </w:rPr>
        <w:t>125</w:t>
      </w:r>
      <w:r w:rsidRPr="00D40671">
        <w:rPr>
          <w:bCs/>
        </w:rPr>
        <w:t>,</w:t>
      </w:r>
      <w:r w:rsidRPr="00D40671">
        <w:rPr>
          <w:bCs/>
          <w:lang w:val="en-US"/>
        </w:rPr>
        <w:t xml:space="preserve"> ал.</w:t>
      </w:r>
      <w:proofErr w:type="gramEnd"/>
      <w:r w:rsidRPr="00D40671">
        <w:rPr>
          <w:bCs/>
        </w:rPr>
        <w:t xml:space="preserve"> </w:t>
      </w:r>
      <w:proofErr w:type="gramStart"/>
      <w:r w:rsidRPr="00D40671">
        <w:rPr>
          <w:bCs/>
          <w:lang w:val="en-US"/>
        </w:rPr>
        <w:t>1</w:t>
      </w:r>
      <w:r w:rsidRPr="00D40671">
        <w:rPr>
          <w:bCs/>
        </w:rPr>
        <w:t>,</w:t>
      </w:r>
      <w:r w:rsidRPr="00D40671">
        <w:rPr>
          <w:bCs/>
          <w:lang w:val="en-US"/>
        </w:rPr>
        <w:t xml:space="preserve"> т. 1 и т.</w:t>
      </w:r>
      <w:r w:rsidRPr="00D40671">
        <w:rPr>
          <w:bCs/>
        </w:rPr>
        <w:t xml:space="preserve"> </w:t>
      </w:r>
      <w:r w:rsidRPr="00D40671">
        <w:rPr>
          <w:bCs/>
          <w:lang w:val="en-US"/>
        </w:rPr>
        <w:t>2 и чл.</w:t>
      </w:r>
      <w:proofErr w:type="gramEnd"/>
      <w:r w:rsidRPr="00D40671">
        <w:rPr>
          <w:bCs/>
        </w:rPr>
        <w:t xml:space="preserve"> </w:t>
      </w:r>
      <w:proofErr w:type="gramStart"/>
      <w:r w:rsidRPr="00D40671">
        <w:rPr>
          <w:bCs/>
          <w:lang w:val="en-US"/>
        </w:rPr>
        <w:t>144</w:t>
      </w:r>
      <w:r w:rsidRPr="00D40671">
        <w:rPr>
          <w:bCs/>
        </w:rPr>
        <w:t>,</w:t>
      </w:r>
      <w:r w:rsidRPr="00D40671">
        <w:rPr>
          <w:bCs/>
          <w:lang w:val="en-US"/>
        </w:rPr>
        <w:t xml:space="preserve"> ал.</w:t>
      </w:r>
      <w:proofErr w:type="gramEnd"/>
      <w:r w:rsidRPr="00D40671">
        <w:rPr>
          <w:bCs/>
        </w:rPr>
        <w:t xml:space="preserve"> </w:t>
      </w:r>
      <w:proofErr w:type="gramStart"/>
      <w:r w:rsidRPr="00D40671">
        <w:rPr>
          <w:bCs/>
          <w:lang w:val="en-US"/>
        </w:rPr>
        <w:t>4  от</w:t>
      </w:r>
      <w:proofErr w:type="gramEnd"/>
      <w:r w:rsidRPr="00D40671">
        <w:rPr>
          <w:bCs/>
          <w:lang w:val="en-US"/>
        </w:rPr>
        <w:t xml:space="preserve"> Закона за публичните финанси, във връзка с чл. </w:t>
      </w:r>
      <w:proofErr w:type="gramStart"/>
      <w:r w:rsidRPr="00D40671">
        <w:rPr>
          <w:bCs/>
          <w:lang w:val="en-US"/>
        </w:rPr>
        <w:t>30</w:t>
      </w:r>
      <w:r w:rsidRPr="00D40671">
        <w:rPr>
          <w:bCs/>
        </w:rPr>
        <w:t>,</w:t>
      </w:r>
      <w:r w:rsidRPr="00D40671">
        <w:rPr>
          <w:bCs/>
          <w:lang w:val="en-US"/>
        </w:rPr>
        <w:t xml:space="preserve"> ал.</w:t>
      </w:r>
      <w:proofErr w:type="gramEnd"/>
      <w:r w:rsidRPr="00D40671">
        <w:rPr>
          <w:bCs/>
        </w:rPr>
        <w:t xml:space="preserve"> </w:t>
      </w:r>
      <w:proofErr w:type="gramStart"/>
      <w:r w:rsidRPr="00D40671">
        <w:rPr>
          <w:bCs/>
          <w:lang w:val="en-US"/>
        </w:rPr>
        <w:t>2 и ал.</w:t>
      </w:r>
      <w:proofErr w:type="gramEnd"/>
      <w:r w:rsidRPr="00D40671">
        <w:rPr>
          <w:bCs/>
        </w:rPr>
        <w:t xml:space="preserve"> </w:t>
      </w:r>
      <w:proofErr w:type="gramStart"/>
      <w:r w:rsidRPr="00D40671">
        <w:rPr>
          <w:bCs/>
          <w:lang w:val="en-US"/>
        </w:rPr>
        <w:t>3 и чл.</w:t>
      </w:r>
      <w:proofErr w:type="gramEnd"/>
      <w:r w:rsidRPr="00D40671">
        <w:rPr>
          <w:bCs/>
        </w:rPr>
        <w:t xml:space="preserve"> </w:t>
      </w:r>
      <w:proofErr w:type="gramStart"/>
      <w:r w:rsidRPr="00D40671">
        <w:rPr>
          <w:bCs/>
          <w:lang w:val="en-US"/>
        </w:rPr>
        <w:t>49</w:t>
      </w:r>
      <w:r w:rsidRPr="00D40671">
        <w:rPr>
          <w:bCs/>
        </w:rPr>
        <w:t>,</w:t>
      </w:r>
      <w:r w:rsidRPr="00D40671">
        <w:rPr>
          <w:bCs/>
          <w:lang w:val="en-US"/>
        </w:rPr>
        <w:t xml:space="preserve"> ал.</w:t>
      </w:r>
      <w:proofErr w:type="gramEnd"/>
      <w:r w:rsidRPr="00D40671">
        <w:rPr>
          <w:bCs/>
        </w:rPr>
        <w:t xml:space="preserve"> </w:t>
      </w:r>
      <w:r w:rsidRPr="00D40671">
        <w:rPr>
          <w:bCs/>
          <w:lang w:val="en-US"/>
        </w:rPr>
        <w:t xml:space="preserve">2 от </w:t>
      </w:r>
      <w:r w:rsidRPr="00D40671">
        <w:rPr>
          <w:lang w:val="en-US"/>
        </w:rPr>
        <w:t>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proofErr w:type="gramStart"/>
      <w:r w:rsidRPr="00D40671">
        <w:rPr>
          <w:lang w:val="en-US"/>
        </w:rPr>
        <w:t xml:space="preserve">, </w:t>
      </w:r>
      <w:r w:rsidRPr="00D40671">
        <w:t xml:space="preserve"> </w:t>
      </w:r>
      <w:r w:rsidRPr="00D40671">
        <w:rPr>
          <w:lang w:val="en-US"/>
        </w:rPr>
        <w:t>Общински</w:t>
      </w:r>
      <w:proofErr w:type="gramEnd"/>
      <w:r w:rsidRPr="00D40671">
        <w:rPr>
          <w:lang w:val="en-US"/>
        </w:rPr>
        <w:t xml:space="preserve"> съвет - Гурково </w:t>
      </w:r>
      <w:r w:rsidRPr="00D40671">
        <w:t>:</w:t>
      </w:r>
    </w:p>
    <w:p w:rsidR="00D40671" w:rsidRPr="00D40671" w:rsidRDefault="00D40671" w:rsidP="00D40671">
      <w:pPr>
        <w:rPr>
          <w:b/>
          <w:bCs/>
          <w:sz w:val="16"/>
          <w:szCs w:val="16"/>
        </w:rPr>
      </w:pPr>
    </w:p>
    <w:p w:rsidR="00D40671" w:rsidRPr="00D40671" w:rsidRDefault="00D40671" w:rsidP="00D40671">
      <w:pPr>
        <w:jc w:val="both"/>
        <w:rPr>
          <w:b/>
          <w:sz w:val="16"/>
          <w:szCs w:val="16"/>
        </w:rPr>
      </w:pPr>
    </w:p>
    <w:p w:rsidR="00D40671" w:rsidRPr="00D40671" w:rsidRDefault="00D40671" w:rsidP="00D40671">
      <w:pPr>
        <w:spacing w:line="276" w:lineRule="auto"/>
        <w:jc w:val="center"/>
        <w:rPr>
          <w:rFonts w:eastAsia="Calibri"/>
          <w:bCs/>
          <w:sz w:val="28"/>
          <w:szCs w:val="28"/>
        </w:rPr>
      </w:pPr>
      <w:r w:rsidRPr="00D40671">
        <w:rPr>
          <w:rFonts w:eastAsia="Calibri"/>
          <w:bCs/>
          <w:sz w:val="28"/>
          <w:szCs w:val="28"/>
        </w:rPr>
        <w:t>Р Е Ш И:</w:t>
      </w:r>
    </w:p>
    <w:p w:rsidR="00D40671" w:rsidRPr="00D40671" w:rsidRDefault="00D40671" w:rsidP="00D40671">
      <w:pPr>
        <w:jc w:val="center"/>
        <w:rPr>
          <w:b/>
          <w:sz w:val="16"/>
          <w:szCs w:val="16"/>
        </w:rPr>
      </w:pPr>
    </w:p>
    <w:p w:rsidR="00D40671" w:rsidRPr="00D40671" w:rsidRDefault="00D40671" w:rsidP="00D40671">
      <w:pPr>
        <w:jc w:val="both"/>
        <w:rPr>
          <w:b/>
          <w:sz w:val="22"/>
          <w:szCs w:val="22"/>
        </w:rPr>
      </w:pPr>
      <w:r w:rsidRPr="00D40671">
        <w:rPr>
          <w:b/>
          <w:sz w:val="22"/>
          <w:szCs w:val="22"/>
        </w:rPr>
        <w:t>Приема Бюджета на Община Гурково за 2023 г., както следва</w:t>
      </w:r>
    </w:p>
    <w:p w:rsidR="00D40671" w:rsidRPr="00D40671" w:rsidRDefault="00D40671" w:rsidP="00D40671">
      <w:pPr>
        <w:jc w:val="both"/>
        <w:rPr>
          <w:b/>
          <w:sz w:val="22"/>
          <w:szCs w:val="22"/>
        </w:rPr>
      </w:pPr>
    </w:p>
    <w:tbl>
      <w:tblPr>
        <w:tblW w:w="10425" w:type="dxa"/>
        <w:tblInd w:w="-290" w:type="dxa"/>
        <w:tblCellMar>
          <w:left w:w="70" w:type="dxa"/>
          <w:right w:w="70" w:type="dxa"/>
        </w:tblCellMar>
        <w:tblLook w:val="0000" w:firstRow="0" w:lastRow="0" w:firstColumn="0" w:lastColumn="0" w:noHBand="0" w:noVBand="0"/>
      </w:tblPr>
      <w:tblGrid>
        <w:gridCol w:w="800"/>
        <w:gridCol w:w="7309"/>
        <w:gridCol w:w="1053"/>
        <w:gridCol w:w="1263"/>
      </w:tblGrid>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b/>
                <w:sz w:val="22"/>
                <w:szCs w:val="22"/>
                <w:lang w:val="pl-PL" w:eastAsia="pl-PL"/>
              </w:rPr>
            </w:pPr>
            <w:r w:rsidRPr="00D40671">
              <w:rPr>
                <w:b/>
                <w:sz w:val="22"/>
                <w:szCs w:val="22"/>
                <w:lang w:val="pl-PL" w:eastAsia="pl-PL"/>
              </w:rPr>
              <w:t>1.</w:t>
            </w:r>
          </w:p>
        </w:tc>
        <w:tc>
          <w:tcPr>
            <w:tcW w:w="7309" w:type="dxa"/>
            <w:vMerge w:val="restart"/>
            <w:shd w:val="clear" w:color="auto" w:fill="auto"/>
            <w:noWrap/>
            <w:vAlign w:val="bottom"/>
          </w:tcPr>
          <w:p w:rsidR="00D40671" w:rsidRPr="00D40671" w:rsidRDefault="00D40671" w:rsidP="00D40671">
            <w:pPr>
              <w:tabs>
                <w:tab w:val="left" w:pos="709"/>
              </w:tabs>
              <w:rPr>
                <w:b/>
                <w:sz w:val="22"/>
                <w:szCs w:val="22"/>
                <w:lang w:eastAsia="pl-PL"/>
              </w:rPr>
            </w:pPr>
            <w:r w:rsidRPr="00D40671">
              <w:rPr>
                <w:b/>
                <w:sz w:val="22"/>
                <w:szCs w:val="22"/>
                <w:lang w:val="pl-PL" w:eastAsia="pl-PL"/>
              </w:rPr>
              <w:t>П</w:t>
            </w:r>
            <w:r w:rsidRPr="00D40671">
              <w:rPr>
                <w:b/>
                <w:sz w:val="22"/>
                <w:szCs w:val="22"/>
                <w:lang w:eastAsia="pl-PL"/>
              </w:rPr>
              <w:t>о</w:t>
            </w:r>
            <w:r w:rsidRPr="00D40671">
              <w:rPr>
                <w:b/>
                <w:sz w:val="22"/>
                <w:szCs w:val="22"/>
                <w:lang w:val="pl-PL" w:eastAsia="pl-PL"/>
              </w:rPr>
              <w:t xml:space="preserve"> </w:t>
            </w:r>
            <w:r w:rsidRPr="00D40671">
              <w:rPr>
                <w:b/>
                <w:sz w:val="22"/>
                <w:szCs w:val="22"/>
                <w:lang w:eastAsia="pl-PL"/>
              </w:rPr>
              <w:t>приходната част в размер на</w:t>
            </w:r>
          </w:p>
          <w:p w:rsidR="00D40671" w:rsidRPr="00D40671" w:rsidRDefault="00D40671" w:rsidP="00D40671">
            <w:pPr>
              <w:tabs>
                <w:tab w:val="left" w:pos="709"/>
              </w:tabs>
              <w:rPr>
                <w:b/>
                <w:sz w:val="22"/>
                <w:szCs w:val="22"/>
                <w:lang w:eastAsia="pl-PL"/>
              </w:rPr>
            </w:pPr>
            <w:r w:rsidRPr="00D40671">
              <w:rPr>
                <w:sz w:val="22"/>
                <w:szCs w:val="22"/>
                <w:lang w:eastAsia="pl-PL"/>
              </w:rPr>
              <w:t>съгласно Приложение № 1</w:t>
            </w:r>
          </w:p>
        </w:tc>
        <w:tc>
          <w:tcPr>
            <w:tcW w:w="1053" w:type="dxa"/>
            <w:shd w:val="clear" w:color="auto" w:fill="auto"/>
            <w:noWrap/>
            <w:vAlign w:val="bottom"/>
          </w:tcPr>
          <w:p w:rsidR="00D40671" w:rsidRPr="00D40671" w:rsidRDefault="00D40671" w:rsidP="00D40671">
            <w:pPr>
              <w:tabs>
                <w:tab w:val="left" w:pos="709"/>
              </w:tabs>
              <w:jc w:val="right"/>
              <w:rPr>
                <w:b/>
                <w:sz w:val="22"/>
                <w:szCs w:val="22"/>
                <w:lang w:eastAsia="pl-PL"/>
              </w:rPr>
            </w:pPr>
            <w:r w:rsidRPr="00D40671">
              <w:rPr>
                <w:b/>
                <w:sz w:val="22"/>
                <w:szCs w:val="22"/>
                <w:lang w:eastAsia="pl-PL"/>
              </w:rPr>
              <w:t>8 600 398</w:t>
            </w:r>
          </w:p>
        </w:tc>
        <w:tc>
          <w:tcPr>
            <w:tcW w:w="1263" w:type="dxa"/>
            <w:shd w:val="clear" w:color="auto" w:fill="auto"/>
            <w:noWrap/>
            <w:vAlign w:val="bottom"/>
          </w:tcPr>
          <w:p w:rsidR="00D40671" w:rsidRPr="00D40671" w:rsidRDefault="00D40671" w:rsidP="00D40671">
            <w:pPr>
              <w:tabs>
                <w:tab w:val="left" w:pos="709"/>
              </w:tabs>
              <w:rPr>
                <w:sz w:val="22"/>
                <w:szCs w:val="22"/>
                <w:lang w:eastAsia="pl-PL"/>
              </w:rPr>
            </w:pPr>
            <w:r w:rsidRPr="00D40671">
              <w:rPr>
                <w:b/>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val="pl-PL" w:eastAsia="pl-PL"/>
              </w:rPr>
            </w:pPr>
          </w:p>
        </w:tc>
        <w:tc>
          <w:tcPr>
            <w:tcW w:w="7309" w:type="dxa"/>
            <w:vMerge/>
            <w:shd w:val="clear" w:color="auto" w:fill="auto"/>
            <w:noWrap/>
            <w:vAlign w:val="bottom"/>
          </w:tcPr>
          <w:p w:rsidR="00D40671" w:rsidRPr="00D40671" w:rsidRDefault="00D40671" w:rsidP="00D40671">
            <w:pPr>
              <w:tabs>
                <w:tab w:val="left" w:pos="709"/>
              </w:tabs>
              <w:rPr>
                <w:sz w:val="22"/>
                <w:szCs w:val="22"/>
                <w:lang w:eastAsia="pl-PL"/>
              </w:rPr>
            </w:pPr>
          </w:p>
        </w:tc>
        <w:tc>
          <w:tcPr>
            <w:tcW w:w="1053" w:type="dxa"/>
            <w:shd w:val="clear" w:color="auto" w:fill="auto"/>
            <w:noWrap/>
            <w:vAlign w:val="bottom"/>
          </w:tcPr>
          <w:p w:rsidR="00D40671" w:rsidRPr="00D40671" w:rsidRDefault="00D40671" w:rsidP="00D40671">
            <w:pPr>
              <w:tabs>
                <w:tab w:val="left" w:pos="709"/>
              </w:tabs>
              <w:jc w:val="right"/>
              <w:rPr>
                <w:b/>
                <w:sz w:val="22"/>
                <w:szCs w:val="22"/>
                <w:lang w:eastAsia="pl-PL"/>
              </w:rPr>
            </w:pPr>
          </w:p>
        </w:tc>
        <w:tc>
          <w:tcPr>
            <w:tcW w:w="1263" w:type="dxa"/>
            <w:shd w:val="clear" w:color="auto" w:fill="auto"/>
            <w:noWrap/>
            <w:vAlign w:val="bottom"/>
          </w:tcPr>
          <w:p w:rsidR="00D40671" w:rsidRPr="00D40671" w:rsidRDefault="00D40671" w:rsidP="00D40671">
            <w:pPr>
              <w:tabs>
                <w:tab w:val="left" w:pos="709"/>
              </w:tabs>
              <w:rPr>
                <w:b/>
                <w:sz w:val="22"/>
                <w:szCs w:val="22"/>
                <w:lang w:val="pl-PL" w:eastAsia="pl-PL"/>
              </w:rPr>
            </w:pPr>
          </w:p>
        </w:tc>
      </w:tr>
      <w:tr w:rsidR="00D40671" w:rsidRPr="00D40671" w:rsidTr="00D40671">
        <w:trPr>
          <w:trHeight w:val="150"/>
        </w:trPr>
        <w:tc>
          <w:tcPr>
            <w:tcW w:w="8109" w:type="dxa"/>
            <w:gridSpan w:val="2"/>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в това число:</w:t>
            </w:r>
          </w:p>
        </w:tc>
        <w:tc>
          <w:tcPr>
            <w:tcW w:w="1053" w:type="dxa"/>
            <w:shd w:val="clear" w:color="auto" w:fill="auto"/>
            <w:noWrap/>
            <w:vAlign w:val="bottom"/>
          </w:tcPr>
          <w:p w:rsidR="00D40671" w:rsidRPr="00D40671" w:rsidRDefault="00D40671" w:rsidP="00D40671">
            <w:pPr>
              <w:tabs>
                <w:tab w:val="left" w:pos="709"/>
              </w:tabs>
              <w:jc w:val="right"/>
              <w:rPr>
                <w:sz w:val="22"/>
                <w:szCs w:val="22"/>
                <w:lang w:val="pl-PL" w:eastAsia="pl-PL"/>
              </w:rPr>
            </w:pP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val="pl-PL" w:eastAsia="pl-PL"/>
              </w:rPr>
            </w:pPr>
            <w:r w:rsidRPr="00D40671">
              <w:rPr>
                <w:sz w:val="22"/>
                <w:szCs w:val="22"/>
                <w:lang w:val="pl-PL" w:eastAsia="pl-PL"/>
              </w:rPr>
              <w:t>1.1.</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b/>
                <w:sz w:val="22"/>
                <w:szCs w:val="22"/>
                <w:lang w:val="pl-PL" w:eastAsia="pl-PL"/>
              </w:rPr>
              <w:t xml:space="preserve">Приходи </w:t>
            </w:r>
            <w:r w:rsidRPr="00D40671">
              <w:rPr>
                <w:b/>
                <w:sz w:val="22"/>
                <w:szCs w:val="22"/>
                <w:lang w:eastAsia="pl-PL"/>
              </w:rPr>
              <w:t xml:space="preserve"> за делегираните от държавата дейности в размер на</w:t>
            </w:r>
          </w:p>
        </w:tc>
        <w:tc>
          <w:tcPr>
            <w:tcW w:w="1053" w:type="dxa"/>
            <w:shd w:val="clear" w:color="auto" w:fill="auto"/>
            <w:noWrap/>
            <w:vAlign w:val="bottom"/>
          </w:tcPr>
          <w:p w:rsidR="00D40671" w:rsidRPr="00D40671" w:rsidRDefault="00D40671" w:rsidP="00D40671">
            <w:pPr>
              <w:tabs>
                <w:tab w:val="left" w:pos="709"/>
              </w:tabs>
              <w:jc w:val="right"/>
              <w:rPr>
                <w:b/>
                <w:sz w:val="22"/>
                <w:szCs w:val="22"/>
                <w:lang w:eastAsia="pl-PL"/>
              </w:rPr>
            </w:pPr>
            <w:r w:rsidRPr="00D40671">
              <w:rPr>
                <w:b/>
                <w:sz w:val="22"/>
                <w:szCs w:val="22"/>
                <w:lang w:eastAsia="pl-PL"/>
              </w:rPr>
              <w:t>5 973 898</w:t>
            </w:r>
          </w:p>
        </w:tc>
        <w:tc>
          <w:tcPr>
            <w:tcW w:w="1263" w:type="dxa"/>
            <w:shd w:val="clear" w:color="auto" w:fill="auto"/>
            <w:noWrap/>
            <w:vAlign w:val="bottom"/>
          </w:tcPr>
          <w:p w:rsidR="00D40671" w:rsidRPr="00D40671" w:rsidRDefault="00D40671" w:rsidP="00D40671">
            <w:pPr>
              <w:tabs>
                <w:tab w:val="left" w:pos="709"/>
              </w:tabs>
              <w:rPr>
                <w:b/>
                <w:sz w:val="22"/>
                <w:szCs w:val="22"/>
                <w:lang w:val="pl-PL" w:eastAsia="pl-PL"/>
              </w:rPr>
            </w:pPr>
            <w:r w:rsidRPr="00D40671">
              <w:rPr>
                <w:b/>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val="pl-PL" w:eastAsia="pl-PL"/>
              </w:rPr>
            </w:pPr>
            <w:r w:rsidRPr="00D40671">
              <w:rPr>
                <w:sz w:val="22"/>
                <w:szCs w:val="22"/>
                <w:lang w:val="pl-PL" w:eastAsia="pl-PL"/>
              </w:rPr>
              <w:t>1.1.1.</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Обща субсидия за делегирани от държавата дейности в размер на</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4 876 152</w:t>
            </w: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1.1.2.</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Събрани средства и извършени плащания от/за сметки за СЕС</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-63 170</w:t>
            </w:r>
          </w:p>
        </w:tc>
        <w:tc>
          <w:tcPr>
            <w:tcW w:w="1263"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1.1.3.</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Собствени приходи</w:t>
            </w:r>
            <w:r w:rsidRPr="00D40671">
              <w:rPr>
                <w:sz w:val="22"/>
                <w:szCs w:val="22"/>
                <w:lang w:val="en-US" w:eastAsia="pl-PL"/>
              </w:rPr>
              <w:t xml:space="preserve"> </w:t>
            </w:r>
            <w:r w:rsidRPr="00D40671">
              <w:rPr>
                <w:sz w:val="22"/>
                <w:szCs w:val="22"/>
                <w:lang w:eastAsia="pl-PL"/>
              </w:rPr>
              <w:t>на звената на делегиран бюджет в размер на</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527</w:t>
            </w: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val="pl-PL" w:eastAsia="pl-PL"/>
              </w:rPr>
            </w:pPr>
            <w:r w:rsidRPr="00D40671">
              <w:rPr>
                <w:sz w:val="22"/>
                <w:szCs w:val="22"/>
                <w:lang w:val="pl-PL" w:eastAsia="pl-PL"/>
              </w:rPr>
              <w:t>1.1.</w:t>
            </w:r>
            <w:r w:rsidRPr="00D40671">
              <w:rPr>
                <w:sz w:val="22"/>
                <w:szCs w:val="22"/>
                <w:lang w:eastAsia="pl-PL"/>
              </w:rPr>
              <w:t>4</w:t>
            </w:r>
            <w:r w:rsidRPr="00D40671">
              <w:rPr>
                <w:sz w:val="22"/>
                <w:szCs w:val="22"/>
                <w:lang w:val="pl-PL" w:eastAsia="pl-PL"/>
              </w:rPr>
              <w:t>.</w:t>
            </w:r>
          </w:p>
        </w:tc>
        <w:tc>
          <w:tcPr>
            <w:tcW w:w="7309" w:type="dxa"/>
            <w:shd w:val="clear" w:color="auto" w:fill="auto"/>
            <w:noWrap/>
            <w:vAlign w:val="bottom"/>
          </w:tcPr>
          <w:p w:rsidR="00D40671" w:rsidRPr="00D40671" w:rsidRDefault="00D40671" w:rsidP="00D40671">
            <w:pPr>
              <w:tabs>
                <w:tab w:val="left" w:pos="709"/>
              </w:tabs>
              <w:rPr>
                <w:sz w:val="22"/>
                <w:szCs w:val="22"/>
                <w:lang w:val="en-US" w:eastAsia="pl-PL"/>
              </w:rPr>
            </w:pPr>
            <w:r w:rsidRPr="00D40671">
              <w:rPr>
                <w:sz w:val="22"/>
                <w:szCs w:val="22"/>
                <w:lang w:val="pl-PL" w:eastAsia="pl-PL"/>
              </w:rPr>
              <w:t xml:space="preserve">Преходен остатък </w:t>
            </w:r>
            <w:r w:rsidRPr="00D40671">
              <w:rPr>
                <w:sz w:val="22"/>
                <w:szCs w:val="22"/>
                <w:lang w:eastAsia="pl-PL"/>
              </w:rPr>
              <w:t>от 2022 г., съгласно Приложение № 4</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1 160 389</w:t>
            </w:r>
          </w:p>
        </w:tc>
        <w:tc>
          <w:tcPr>
            <w:tcW w:w="1263"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val="pl-PL" w:eastAsia="pl-PL"/>
              </w:rPr>
            </w:pPr>
            <w:r w:rsidRPr="00D40671">
              <w:rPr>
                <w:sz w:val="22"/>
                <w:szCs w:val="22"/>
                <w:lang w:val="pl-PL" w:eastAsia="pl-PL"/>
              </w:rPr>
              <w:t>1.2.</w:t>
            </w:r>
          </w:p>
        </w:tc>
        <w:tc>
          <w:tcPr>
            <w:tcW w:w="7309" w:type="dxa"/>
            <w:shd w:val="clear" w:color="auto" w:fill="auto"/>
            <w:noWrap/>
            <w:vAlign w:val="bottom"/>
          </w:tcPr>
          <w:p w:rsidR="00D40671" w:rsidRPr="00D40671" w:rsidRDefault="00D40671" w:rsidP="00D40671">
            <w:pPr>
              <w:tabs>
                <w:tab w:val="left" w:pos="709"/>
              </w:tabs>
              <w:rPr>
                <w:b/>
                <w:sz w:val="22"/>
                <w:szCs w:val="22"/>
                <w:lang w:eastAsia="pl-PL"/>
              </w:rPr>
            </w:pPr>
            <w:r w:rsidRPr="00D40671">
              <w:rPr>
                <w:b/>
                <w:sz w:val="22"/>
                <w:szCs w:val="22"/>
                <w:lang w:val="pl-PL" w:eastAsia="pl-PL"/>
              </w:rPr>
              <w:t xml:space="preserve">Приходи </w:t>
            </w:r>
            <w:r w:rsidRPr="00D40671">
              <w:rPr>
                <w:b/>
                <w:sz w:val="22"/>
                <w:szCs w:val="22"/>
                <w:lang w:eastAsia="pl-PL"/>
              </w:rPr>
              <w:t xml:space="preserve"> за местни дейности в размер на </w:t>
            </w:r>
          </w:p>
        </w:tc>
        <w:tc>
          <w:tcPr>
            <w:tcW w:w="1053" w:type="dxa"/>
            <w:shd w:val="clear" w:color="auto" w:fill="auto"/>
            <w:noWrap/>
            <w:vAlign w:val="bottom"/>
          </w:tcPr>
          <w:p w:rsidR="00D40671" w:rsidRPr="00D40671" w:rsidRDefault="00D40671" w:rsidP="00D40671">
            <w:pPr>
              <w:tabs>
                <w:tab w:val="left" w:pos="709"/>
              </w:tabs>
              <w:jc w:val="right"/>
              <w:rPr>
                <w:b/>
                <w:sz w:val="22"/>
                <w:szCs w:val="22"/>
                <w:lang w:eastAsia="pl-PL"/>
              </w:rPr>
            </w:pPr>
            <w:r w:rsidRPr="00D40671">
              <w:rPr>
                <w:b/>
                <w:sz w:val="22"/>
                <w:szCs w:val="22"/>
                <w:lang w:eastAsia="pl-PL"/>
              </w:rPr>
              <w:t>2 480 255</w:t>
            </w:r>
          </w:p>
        </w:tc>
        <w:tc>
          <w:tcPr>
            <w:tcW w:w="1263" w:type="dxa"/>
            <w:shd w:val="clear" w:color="auto" w:fill="auto"/>
            <w:noWrap/>
            <w:vAlign w:val="bottom"/>
          </w:tcPr>
          <w:p w:rsidR="00D40671" w:rsidRPr="00D40671" w:rsidRDefault="00D40671" w:rsidP="00D40671">
            <w:pPr>
              <w:tabs>
                <w:tab w:val="left" w:pos="709"/>
              </w:tabs>
              <w:rPr>
                <w:b/>
                <w:sz w:val="22"/>
                <w:szCs w:val="22"/>
                <w:lang w:val="pl-PL" w:eastAsia="pl-PL"/>
              </w:rPr>
            </w:pPr>
            <w:r w:rsidRPr="00D40671">
              <w:rPr>
                <w:b/>
                <w:sz w:val="22"/>
                <w:szCs w:val="22"/>
                <w:lang w:val="pl-PL" w:eastAsia="pl-PL"/>
              </w:rPr>
              <w:t>лв.</w:t>
            </w:r>
          </w:p>
        </w:tc>
      </w:tr>
      <w:tr w:rsidR="00D40671" w:rsidRPr="00D40671" w:rsidTr="00D40671">
        <w:trPr>
          <w:trHeight w:val="150"/>
        </w:trPr>
        <w:tc>
          <w:tcPr>
            <w:tcW w:w="8109" w:type="dxa"/>
            <w:gridSpan w:val="2"/>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в това число:</w:t>
            </w:r>
          </w:p>
        </w:tc>
        <w:tc>
          <w:tcPr>
            <w:tcW w:w="1053" w:type="dxa"/>
            <w:shd w:val="clear" w:color="auto" w:fill="auto"/>
            <w:noWrap/>
            <w:vAlign w:val="bottom"/>
          </w:tcPr>
          <w:p w:rsidR="00D40671" w:rsidRPr="00D40671" w:rsidRDefault="00D40671" w:rsidP="00D40671">
            <w:pPr>
              <w:tabs>
                <w:tab w:val="left" w:pos="709"/>
              </w:tabs>
              <w:jc w:val="right"/>
              <w:rPr>
                <w:sz w:val="22"/>
                <w:szCs w:val="22"/>
                <w:lang w:val="pl-PL" w:eastAsia="pl-PL"/>
              </w:rPr>
            </w:pP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val="pl-PL" w:eastAsia="pl-PL"/>
              </w:rPr>
            </w:pPr>
            <w:r w:rsidRPr="00D40671">
              <w:rPr>
                <w:sz w:val="22"/>
                <w:szCs w:val="22"/>
                <w:lang w:val="pl-PL" w:eastAsia="pl-PL"/>
              </w:rPr>
              <w:t>1.2.1.</w:t>
            </w:r>
          </w:p>
        </w:tc>
        <w:tc>
          <w:tcPr>
            <w:tcW w:w="7309"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 xml:space="preserve">Данъчни приходи </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397 200</w:t>
            </w: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val="pl-PL" w:eastAsia="pl-PL"/>
              </w:rPr>
            </w:pPr>
            <w:r w:rsidRPr="00D40671">
              <w:rPr>
                <w:sz w:val="22"/>
                <w:szCs w:val="22"/>
                <w:lang w:val="pl-PL" w:eastAsia="pl-PL"/>
              </w:rPr>
              <w:t>1.2.2.</w:t>
            </w:r>
          </w:p>
        </w:tc>
        <w:tc>
          <w:tcPr>
            <w:tcW w:w="7309"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 xml:space="preserve">Неданъчни приходи </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625 007</w:t>
            </w: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val="pl-PL" w:eastAsia="pl-PL"/>
              </w:rPr>
            </w:pPr>
            <w:r w:rsidRPr="00D40671">
              <w:rPr>
                <w:sz w:val="22"/>
                <w:szCs w:val="22"/>
                <w:lang w:val="pl-PL" w:eastAsia="pl-PL"/>
              </w:rPr>
              <w:t>1.2.3.</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Трансфери за местни дейности в размер на</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1 400 293</w:t>
            </w:r>
          </w:p>
        </w:tc>
        <w:tc>
          <w:tcPr>
            <w:tcW w:w="1263"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1.2.3.1.</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Обща изравнителна субсидия в размер на</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644 200</w:t>
            </w: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1.2.3.2.</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Трансфер за зимно поддържане и снегопочистване в размер на</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44 900</w:t>
            </w: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1.2.3.3.</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Целева субсидия за капиталови разходи в местни дейности в размер на</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602 800</w:t>
            </w: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1.2.3.4</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Трансфери за други целеви разходи от ЦБ</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40 600</w:t>
            </w:r>
          </w:p>
        </w:tc>
        <w:tc>
          <w:tcPr>
            <w:tcW w:w="1263"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1.2.3.5.</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Трансфери между бюджети - получени</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88 994</w:t>
            </w:r>
          </w:p>
        </w:tc>
        <w:tc>
          <w:tcPr>
            <w:tcW w:w="1263"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лв.</w:t>
            </w:r>
          </w:p>
        </w:tc>
      </w:tr>
      <w:tr w:rsidR="00D40671" w:rsidRPr="00D40671" w:rsidTr="00D40671">
        <w:trPr>
          <w:trHeight w:val="150"/>
        </w:trPr>
        <w:tc>
          <w:tcPr>
            <w:tcW w:w="800" w:type="dxa"/>
            <w:shd w:val="clear" w:color="auto" w:fill="auto"/>
            <w:noWrap/>
            <w:vAlign w:val="center"/>
          </w:tcPr>
          <w:p w:rsidR="00D40671" w:rsidRPr="00D40671" w:rsidRDefault="00D40671" w:rsidP="00D40671">
            <w:pPr>
              <w:tabs>
                <w:tab w:val="left" w:pos="709"/>
              </w:tabs>
              <w:jc w:val="right"/>
              <w:rPr>
                <w:sz w:val="22"/>
                <w:szCs w:val="22"/>
                <w:lang w:eastAsia="pl-PL"/>
              </w:rPr>
            </w:pPr>
            <w:r w:rsidRPr="00D40671">
              <w:rPr>
                <w:sz w:val="22"/>
                <w:szCs w:val="22"/>
                <w:lang w:val="en-US" w:eastAsia="pl-PL"/>
              </w:rPr>
              <w:t>1.2.3.</w:t>
            </w:r>
            <w:r w:rsidRPr="00D40671">
              <w:rPr>
                <w:sz w:val="22"/>
                <w:szCs w:val="22"/>
                <w:lang w:eastAsia="pl-PL"/>
              </w:rPr>
              <w:t>6.</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Трансфери между бюджети и сметки за средствата от ЕС</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-21 201</w:t>
            </w:r>
          </w:p>
        </w:tc>
        <w:tc>
          <w:tcPr>
            <w:tcW w:w="1263"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лв.</w:t>
            </w:r>
          </w:p>
        </w:tc>
      </w:tr>
      <w:tr w:rsidR="00D40671" w:rsidRPr="00D40671" w:rsidTr="00D40671">
        <w:trPr>
          <w:trHeight w:val="150"/>
        </w:trPr>
        <w:tc>
          <w:tcPr>
            <w:tcW w:w="800" w:type="dxa"/>
            <w:shd w:val="clear" w:color="auto" w:fill="auto"/>
            <w:noWrap/>
            <w:vAlign w:val="center"/>
          </w:tcPr>
          <w:p w:rsidR="00D40671" w:rsidRPr="00D40671" w:rsidRDefault="00D40671" w:rsidP="00D40671">
            <w:pPr>
              <w:tabs>
                <w:tab w:val="left" w:pos="709"/>
              </w:tabs>
              <w:jc w:val="right"/>
              <w:rPr>
                <w:sz w:val="22"/>
                <w:szCs w:val="22"/>
                <w:lang w:eastAsia="pl-PL"/>
              </w:rPr>
            </w:pPr>
            <w:r w:rsidRPr="00D40671">
              <w:rPr>
                <w:sz w:val="22"/>
                <w:szCs w:val="22"/>
                <w:lang w:eastAsia="pl-PL"/>
              </w:rPr>
              <w:t>1.2.4.</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Временни безлихвени заеми</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35 000</w:t>
            </w:r>
          </w:p>
        </w:tc>
        <w:tc>
          <w:tcPr>
            <w:tcW w:w="1263"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лв.</w:t>
            </w:r>
          </w:p>
        </w:tc>
      </w:tr>
      <w:tr w:rsidR="00D40671" w:rsidRPr="00D40671" w:rsidTr="00D40671">
        <w:trPr>
          <w:trHeight w:val="150"/>
        </w:trPr>
        <w:tc>
          <w:tcPr>
            <w:tcW w:w="800" w:type="dxa"/>
            <w:shd w:val="clear" w:color="auto" w:fill="auto"/>
            <w:noWrap/>
            <w:vAlign w:val="center"/>
          </w:tcPr>
          <w:p w:rsidR="00D40671" w:rsidRPr="00D40671" w:rsidRDefault="00D40671" w:rsidP="00D40671">
            <w:pPr>
              <w:tabs>
                <w:tab w:val="left" w:pos="709"/>
              </w:tabs>
              <w:jc w:val="right"/>
              <w:rPr>
                <w:sz w:val="22"/>
                <w:szCs w:val="22"/>
                <w:lang w:eastAsia="pl-PL"/>
              </w:rPr>
            </w:pPr>
            <w:r w:rsidRPr="00D40671">
              <w:rPr>
                <w:sz w:val="22"/>
                <w:szCs w:val="22"/>
                <w:lang w:eastAsia="pl-PL"/>
              </w:rPr>
              <w:t>1.2.5.</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Преходен остатък от 2022</w:t>
            </w:r>
            <w:r w:rsidRPr="00D40671">
              <w:rPr>
                <w:sz w:val="22"/>
                <w:szCs w:val="22"/>
                <w:lang w:val="en-US" w:eastAsia="pl-PL"/>
              </w:rPr>
              <w:t xml:space="preserve"> </w:t>
            </w:r>
            <w:r w:rsidRPr="00D40671">
              <w:rPr>
                <w:sz w:val="22"/>
                <w:szCs w:val="22"/>
                <w:lang w:eastAsia="pl-PL"/>
              </w:rPr>
              <w:t>г., съгласно Приложение №</w:t>
            </w:r>
            <w:r w:rsidRPr="00D40671">
              <w:rPr>
                <w:sz w:val="22"/>
                <w:szCs w:val="22"/>
                <w:lang w:val="en-US" w:eastAsia="pl-PL"/>
              </w:rPr>
              <w:t xml:space="preserve"> </w:t>
            </w:r>
            <w:r w:rsidRPr="00D40671">
              <w:rPr>
                <w:sz w:val="22"/>
                <w:szCs w:val="22"/>
                <w:lang w:eastAsia="pl-PL"/>
              </w:rPr>
              <w:t>4</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169 000</w:t>
            </w: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val="pl-PL" w:eastAsia="pl-PL"/>
              </w:rPr>
              <w:t>лв.</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b/>
                <w:sz w:val="22"/>
                <w:szCs w:val="22"/>
                <w:lang w:eastAsia="pl-PL"/>
              </w:rPr>
            </w:pPr>
            <w:r w:rsidRPr="00D40671">
              <w:rPr>
                <w:b/>
                <w:sz w:val="22"/>
                <w:szCs w:val="22"/>
                <w:lang w:val="pl-PL" w:eastAsia="pl-PL"/>
              </w:rPr>
              <w:t>2.</w:t>
            </w:r>
          </w:p>
        </w:tc>
        <w:tc>
          <w:tcPr>
            <w:tcW w:w="7309" w:type="dxa"/>
            <w:shd w:val="clear" w:color="auto" w:fill="auto"/>
            <w:noWrap/>
            <w:vAlign w:val="bottom"/>
          </w:tcPr>
          <w:p w:rsidR="00D40671" w:rsidRPr="00D40671" w:rsidRDefault="00D40671" w:rsidP="00D40671">
            <w:pPr>
              <w:tabs>
                <w:tab w:val="left" w:pos="709"/>
              </w:tabs>
              <w:rPr>
                <w:b/>
                <w:sz w:val="22"/>
                <w:szCs w:val="22"/>
                <w:lang w:eastAsia="pl-PL"/>
              </w:rPr>
            </w:pPr>
            <w:r w:rsidRPr="00D40671">
              <w:rPr>
                <w:b/>
                <w:sz w:val="22"/>
                <w:szCs w:val="22"/>
                <w:lang w:eastAsia="pl-PL"/>
              </w:rPr>
              <w:t xml:space="preserve">По  разходната част в размер на </w:t>
            </w:r>
          </w:p>
          <w:p w:rsidR="00D40671" w:rsidRPr="00D40671" w:rsidRDefault="00D40671" w:rsidP="00D40671">
            <w:pPr>
              <w:tabs>
                <w:tab w:val="left" w:pos="709"/>
              </w:tabs>
              <w:rPr>
                <w:b/>
                <w:sz w:val="22"/>
                <w:szCs w:val="22"/>
                <w:lang w:val="pl-PL" w:eastAsia="pl-PL"/>
              </w:rPr>
            </w:pPr>
            <w:r w:rsidRPr="00D40671">
              <w:rPr>
                <w:sz w:val="22"/>
                <w:szCs w:val="22"/>
                <w:lang w:eastAsia="pl-PL"/>
              </w:rPr>
              <w:t xml:space="preserve">съгласно Приложение с № </w:t>
            </w:r>
            <w:r w:rsidRPr="00D40671">
              <w:rPr>
                <w:sz w:val="22"/>
                <w:szCs w:val="22"/>
                <w:lang w:val="en-US" w:eastAsia="pl-PL"/>
              </w:rPr>
              <w:t>2</w:t>
            </w:r>
          </w:p>
        </w:tc>
        <w:tc>
          <w:tcPr>
            <w:tcW w:w="1053" w:type="dxa"/>
            <w:shd w:val="clear" w:color="auto" w:fill="auto"/>
            <w:noWrap/>
          </w:tcPr>
          <w:p w:rsidR="00D40671" w:rsidRPr="00D40671" w:rsidRDefault="00D40671" w:rsidP="00D40671">
            <w:pPr>
              <w:tabs>
                <w:tab w:val="left" w:pos="709"/>
              </w:tabs>
              <w:jc w:val="right"/>
              <w:rPr>
                <w:b/>
                <w:sz w:val="22"/>
                <w:szCs w:val="22"/>
                <w:lang w:eastAsia="pl-PL"/>
              </w:rPr>
            </w:pPr>
            <w:r w:rsidRPr="00D40671">
              <w:rPr>
                <w:b/>
                <w:sz w:val="22"/>
                <w:szCs w:val="22"/>
                <w:lang w:eastAsia="pl-PL"/>
              </w:rPr>
              <w:t>8 600 398</w:t>
            </w:r>
          </w:p>
        </w:tc>
        <w:tc>
          <w:tcPr>
            <w:tcW w:w="1263" w:type="dxa"/>
            <w:shd w:val="clear" w:color="auto" w:fill="auto"/>
            <w:noWrap/>
          </w:tcPr>
          <w:p w:rsidR="00D40671" w:rsidRPr="00D40671" w:rsidRDefault="00D40671" w:rsidP="00D40671">
            <w:pPr>
              <w:tabs>
                <w:tab w:val="left" w:pos="709"/>
              </w:tabs>
              <w:rPr>
                <w:b/>
                <w:sz w:val="22"/>
                <w:szCs w:val="22"/>
                <w:lang w:eastAsia="pl-PL"/>
              </w:rPr>
            </w:pPr>
            <w:r w:rsidRPr="00D40671">
              <w:rPr>
                <w:b/>
                <w:sz w:val="22"/>
                <w:szCs w:val="22"/>
                <w:lang w:val="pl-PL" w:eastAsia="pl-PL"/>
              </w:rPr>
              <w:t>лв.</w:t>
            </w:r>
          </w:p>
        </w:tc>
      </w:tr>
      <w:tr w:rsidR="00D40671" w:rsidRPr="00D40671" w:rsidTr="00D40671">
        <w:trPr>
          <w:trHeight w:val="150"/>
        </w:trPr>
        <w:tc>
          <w:tcPr>
            <w:tcW w:w="8109" w:type="dxa"/>
            <w:gridSpan w:val="2"/>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val="pl-PL" w:eastAsia="pl-PL"/>
              </w:rPr>
              <w:t>в това число:</w:t>
            </w:r>
          </w:p>
        </w:tc>
        <w:tc>
          <w:tcPr>
            <w:tcW w:w="1053" w:type="dxa"/>
            <w:shd w:val="clear" w:color="auto" w:fill="auto"/>
            <w:noWrap/>
            <w:vAlign w:val="bottom"/>
          </w:tcPr>
          <w:p w:rsidR="00D40671" w:rsidRPr="00D40671" w:rsidRDefault="00D40671" w:rsidP="00D40671">
            <w:pPr>
              <w:tabs>
                <w:tab w:val="left" w:pos="709"/>
              </w:tabs>
              <w:jc w:val="right"/>
              <w:rPr>
                <w:b/>
                <w:sz w:val="22"/>
                <w:szCs w:val="22"/>
                <w:lang w:eastAsia="pl-PL"/>
              </w:rPr>
            </w:pPr>
          </w:p>
        </w:tc>
        <w:tc>
          <w:tcPr>
            <w:tcW w:w="1263" w:type="dxa"/>
            <w:shd w:val="clear" w:color="auto" w:fill="auto"/>
            <w:noWrap/>
            <w:vAlign w:val="bottom"/>
          </w:tcPr>
          <w:p w:rsidR="00D40671" w:rsidRPr="00D40671" w:rsidRDefault="00D40671" w:rsidP="00D40671">
            <w:pPr>
              <w:tabs>
                <w:tab w:val="left" w:pos="709"/>
              </w:tabs>
              <w:rPr>
                <w:b/>
                <w:sz w:val="22"/>
                <w:szCs w:val="22"/>
                <w:lang w:val="pl-PL" w:eastAsia="pl-PL"/>
              </w:rPr>
            </w:pP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b/>
                <w:sz w:val="22"/>
                <w:szCs w:val="22"/>
                <w:lang w:val="pl-PL" w:eastAsia="pl-PL"/>
              </w:rPr>
            </w:pPr>
          </w:p>
        </w:tc>
        <w:tc>
          <w:tcPr>
            <w:tcW w:w="7309" w:type="dxa"/>
            <w:shd w:val="clear" w:color="auto" w:fill="auto"/>
            <w:noWrap/>
            <w:vAlign w:val="bottom"/>
          </w:tcPr>
          <w:p w:rsidR="00D40671" w:rsidRPr="00D40671" w:rsidRDefault="00D40671" w:rsidP="00D40671">
            <w:pPr>
              <w:tabs>
                <w:tab w:val="left" w:pos="709"/>
              </w:tabs>
              <w:rPr>
                <w:b/>
                <w:sz w:val="22"/>
                <w:szCs w:val="22"/>
                <w:lang w:eastAsia="pl-PL"/>
              </w:rPr>
            </w:pPr>
            <w:r w:rsidRPr="00D40671">
              <w:rPr>
                <w:b/>
                <w:sz w:val="22"/>
                <w:szCs w:val="22"/>
                <w:lang w:eastAsia="pl-PL"/>
              </w:rPr>
              <w:t>За делегирани от държавата дейности</w:t>
            </w:r>
          </w:p>
        </w:tc>
        <w:tc>
          <w:tcPr>
            <w:tcW w:w="1053" w:type="dxa"/>
            <w:shd w:val="clear" w:color="auto" w:fill="auto"/>
            <w:noWrap/>
            <w:vAlign w:val="bottom"/>
          </w:tcPr>
          <w:p w:rsidR="00D40671" w:rsidRPr="00D40671" w:rsidRDefault="00D40671" w:rsidP="00D40671">
            <w:pPr>
              <w:tabs>
                <w:tab w:val="left" w:pos="709"/>
              </w:tabs>
              <w:jc w:val="right"/>
              <w:rPr>
                <w:b/>
                <w:sz w:val="22"/>
                <w:szCs w:val="22"/>
                <w:lang w:eastAsia="pl-PL"/>
              </w:rPr>
            </w:pPr>
            <w:r w:rsidRPr="00D40671">
              <w:rPr>
                <w:b/>
                <w:sz w:val="22"/>
                <w:szCs w:val="22"/>
                <w:lang w:eastAsia="pl-PL"/>
              </w:rPr>
              <w:t>5 973 898</w:t>
            </w:r>
          </w:p>
        </w:tc>
        <w:tc>
          <w:tcPr>
            <w:tcW w:w="1263" w:type="dxa"/>
            <w:shd w:val="clear" w:color="auto" w:fill="auto"/>
            <w:noWrap/>
            <w:vAlign w:val="bottom"/>
          </w:tcPr>
          <w:p w:rsidR="00D40671" w:rsidRPr="00D40671" w:rsidRDefault="00D40671" w:rsidP="00D40671">
            <w:pPr>
              <w:tabs>
                <w:tab w:val="left" w:pos="709"/>
              </w:tabs>
              <w:rPr>
                <w:b/>
                <w:sz w:val="22"/>
                <w:szCs w:val="22"/>
                <w:lang w:val="pl-PL" w:eastAsia="pl-PL"/>
              </w:rPr>
            </w:pPr>
            <w:r w:rsidRPr="00D40671">
              <w:rPr>
                <w:b/>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rPr>
                <w:sz w:val="22"/>
                <w:szCs w:val="22"/>
                <w:lang w:val="pl-PL" w:eastAsia="pl-PL"/>
              </w:rPr>
            </w:pPr>
          </w:p>
        </w:tc>
        <w:tc>
          <w:tcPr>
            <w:tcW w:w="7309" w:type="dxa"/>
            <w:shd w:val="clear" w:color="auto" w:fill="auto"/>
            <w:noWrap/>
            <w:vAlign w:val="bottom"/>
          </w:tcPr>
          <w:p w:rsidR="00D40671" w:rsidRPr="00D40671" w:rsidRDefault="00D40671" w:rsidP="00D40671">
            <w:pPr>
              <w:tabs>
                <w:tab w:val="left" w:pos="709"/>
              </w:tabs>
              <w:rPr>
                <w:b/>
                <w:sz w:val="22"/>
                <w:szCs w:val="22"/>
                <w:lang w:eastAsia="pl-PL"/>
              </w:rPr>
            </w:pPr>
            <w:r w:rsidRPr="00D40671">
              <w:rPr>
                <w:b/>
                <w:sz w:val="22"/>
                <w:szCs w:val="22"/>
                <w:lang w:eastAsia="pl-PL"/>
              </w:rPr>
              <w:t>За допълнително финансиране със средства от собствени приходи и от изравнителна субсидия на делегираните от държавата дейности в размер на</w:t>
            </w:r>
          </w:p>
        </w:tc>
        <w:tc>
          <w:tcPr>
            <w:tcW w:w="1053" w:type="dxa"/>
            <w:shd w:val="clear" w:color="auto" w:fill="auto"/>
            <w:noWrap/>
            <w:vAlign w:val="bottom"/>
          </w:tcPr>
          <w:p w:rsidR="00D40671" w:rsidRPr="00D40671" w:rsidRDefault="00D40671" w:rsidP="00D40671">
            <w:pPr>
              <w:tabs>
                <w:tab w:val="left" w:pos="709"/>
              </w:tabs>
              <w:jc w:val="right"/>
              <w:rPr>
                <w:b/>
                <w:sz w:val="22"/>
                <w:szCs w:val="22"/>
                <w:lang w:eastAsia="pl-PL"/>
              </w:rPr>
            </w:pPr>
            <w:r w:rsidRPr="00D40671">
              <w:rPr>
                <w:b/>
                <w:sz w:val="22"/>
                <w:szCs w:val="22"/>
                <w:lang w:eastAsia="pl-PL"/>
              </w:rPr>
              <w:t>146 245</w:t>
            </w:r>
          </w:p>
        </w:tc>
        <w:tc>
          <w:tcPr>
            <w:tcW w:w="1263" w:type="dxa"/>
            <w:shd w:val="clear" w:color="auto" w:fill="auto"/>
            <w:noWrap/>
            <w:vAlign w:val="bottom"/>
          </w:tcPr>
          <w:p w:rsidR="00D40671" w:rsidRPr="00D40671" w:rsidRDefault="00D40671" w:rsidP="00D40671">
            <w:pPr>
              <w:tabs>
                <w:tab w:val="left" w:pos="709"/>
              </w:tabs>
              <w:rPr>
                <w:b/>
                <w:sz w:val="22"/>
                <w:szCs w:val="22"/>
                <w:lang w:val="pl-PL" w:eastAsia="pl-PL"/>
              </w:rPr>
            </w:pPr>
            <w:r w:rsidRPr="00D40671">
              <w:rPr>
                <w:b/>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b/>
                <w:sz w:val="22"/>
                <w:szCs w:val="22"/>
                <w:lang w:val="pl-PL" w:eastAsia="pl-PL"/>
              </w:rPr>
            </w:pPr>
          </w:p>
        </w:tc>
        <w:tc>
          <w:tcPr>
            <w:tcW w:w="7309" w:type="dxa"/>
            <w:shd w:val="clear" w:color="auto" w:fill="auto"/>
            <w:noWrap/>
            <w:vAlign w:val="bottom"/>
          </w:tcPr>
          <w:p w:rsidR="00D40671" w:rsidRPr="00D40671" w:rsidRDefault="00D40671" w:rsidP="00D40671">
            <w:pPr>
              <w:tabs>
                <w:tab w:val="left" w:pos="709"/>
              </w:tabs>
              <w:rPr>
                <w:b/>
                <w:sz w:val="22"/>
                <w:szCs w:val="22"/>
                <w:lang w:eastAsia="pl-PL"/>
              </w:rPr>
            </w:pPr>
            <w:r w:rsidRPr="00D40671">
              <w:rPr>
                <w:b/>
                <w:sz w:val="22"/>
                <w:szCs w:val="22"/>
                <w:lang w:eastAsia="pl-PL"/>
              </w:rPr>
              <w:t>За местни дейности в размер на</w:t>
            </w:r>
          </w:p>
        </w:tc>
        <w:tc>
          <w:tcPr>
            <w:tcW w:w="1053" w:type="dxa"/>
            <w:shd w:val="clear" w:color="auto" w:fill="auto"/>
            <w:noWrap/>
            <w:vAlign w:val="bottom"/>
          </w:tcPr>
          <w:p w:rsidR="00D40671" w:rsidRPr="00D40671" w:rsidRDefault="00D40671" w:rsidP="00D40671">
            <w:pPr>
              <w:tabs>
                <w:tab w:val="left" w:pos="709"/>
              </w:tabs>
              <w:jc w:val="right"/>
              <w:rPr>
                <w:b/>
                <w:sz w:val="22"/>
                <w:szCs w:val="22"/>
                <w:lang w:eastAsia="pl-PL"/>
              </w:rPr>
            </w:pPr>
            <w:r w:rsidRPr="00D40671">
              <w:rPr>
                <w:b/>
                <w:sz w:val="22"/>
                <w:szCs w:val="22"/>
                <w:lang w:eastAsia="pl-PL"/>
              </w:rPr>
              <w:t>2 480 255</w:t>
            </w:r>
          </w:p>
        </w:tc>
        <w:tc>
          <w:tcPr>
            <w:tcW w:w="1263" w:type="dxa"/>
            <w:shd w:val="clear" w:color="auto" w:fill="auto"/>
            <w:noWrap/>
            <w:vAlign w:val="bottom"/>
          </w:tcPr>
          <w:p w:rsidR="00D40671" w:rsidRPr="00D40671" w:rsidRDefault="00D40671" w:rsidP="00D40671">
            <w:pPr>
              <w:tabs>
                <w:tab w:val="left" w:pos="709"/>
              </w:tabs>
              <w:rPr>
                <w:b/>
                <w:sz w:val="22"/>
                <w:szCs w:val="22"/>
                <w:lang w:val="pl-PL" w:eastAsia="pl-PL"/>
              </w:rPr>
            </w:pPr>
            <w:r w:rsidRPr="00D40671">
              <w:rPr>
                <w:b/>
                <w:sz w:val="22"/>
                <w:szCs w:val="22"/>
                <w:lang w:val="pl-PL" w:eastAsia="pl-PL"/>
              </w:rPr>
              <w:t>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2.1.</w:t>
            </w:r>
          </w:p>
        </w:tc>
        <w:tc>
          <w:tcPr>
            <w:tcW w:w="9625" w:type="dxa"/>
            <w:gridSpan w:val="3"/>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eastAsia="pl-PL"/>
              </w:rPr>
              <w:t>Разпределени по функции, дейности, параграфи и подпараграфи, съгласно Приложение №</w:t>
            </w:r>
            <w:r w:rsidRPr="00D40671">
              <w:rPr>
                <w:sz w:val="22"/>
                <w:szCs w:val="22"/>
                <w:lang w:val="en-US" w:eastAsia="pl-PL"/>
              </w:rPr>
              <w:t xml:space="preserve"> 1.</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2.2.</w:t>
            </w:r>
          </w:p>
        </w:tc>
        <w:tc>
          <w:tcPr>
            <w:tcW w:w="9625" w:type="dxa"/>
            <w:gridSpan w:val="3"/>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Приема бюджета на Община Гурково за 2023 г. по агрегирани бюджетни показатели, съгласно Приложение № 1.1</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lastRenderedPageBreak/>
              <w:t>2.</w:t>
            </w:r>
            <w:r w:rsidRPr="00D40671">
              <w:rPr>
                <w:sz w:val="22"/>
                <w:szCs w:val="22"/>
                <w:lang w:val="en-US" w:eastAsia="pl-PL"/>
              </w:rPr>
              <w:t>3</w:t>
            </w:r>
            <w:r w:rsidRPr="00D40671">
              <w:rPr>
                <w:sz w:val="22"/>
                <w:szCs w:val="22"/>
                <w:lang w:eastAsia="pl-PL"/>
              </w:rPr>
              <w:t>.</w:t>
            </w:r>
          </w:p>
        </w:tc>
        <w:tc>
          <w:tcPr>
            <w:tcW w:w="9625" w:type="dxa"/>
            <w:gridSpan w:val="3"/>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eastAsia="pl-PL"/>
              </w:rPr>
              <w:t>Утвърждава бюджетно салдо по общинския бюджет, изчислено на касова основа в размер на 0 лв.</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2.</w:t>
            </w:r>
            <w:r w:rsidRPr="00D40671">
              <w:rPr>
                <w:sz w:val="22"/>
                <w:szCs w:val="22"/>
                <w:lang w:val="en-US" w:eastAsia="pl-PL"/>
              </w:rPr>
              <w:t>4</w:t>
            </w:r>
            <w:r w:rsidRPr="00D40671">
              <w:rPr>
                <w:sz w:val="22"/>
                <w:szCs w:val="22"/>
                <w:lang w:eastAsia="pl-PL"/>
              </w:rPr>
              <w:t>.</w:t>
            </w:r>
          </w:p>
        </w:tc>
        <w:tc>
          <w:tcPr>
            <w:tcW w:w="9625" w:type="dxa"/>
            <w:gridSpan w:val="3"/>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Утвърждава разпределението на средствата от преходния остатък в делегираните от държавата дейности и местните дейности, съгласно Приложение № 4</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2.</w:t>
            </w:r>
            <w:r w:rsidRPr="00D40671">
              <w:rPr>
                <w:sz w:val="22"/>
                <w:szCs w:val="22"/>
                <w:lang w:val="en-US" w:eastAsia="pl-PL"/>
              </w:rPr>
              <w:t>5</w:t>
            </w:r>
            <w:r w:rsidRPr="00D40671">
              <w:rPr>
                <w:sz w:val="22"/>
                <w:szCs w:val="22"/>
                <w:lang w:eastAsia="pl-PL"/>
              </w:rPr>
              <w:t>.</w:t>
            </w:r>
          </w:p>
        </w:tc>
        <w:tc>
          <w:tcPr>
            <w:tcW w:w="9625" w:type="dxa"/>
            <w:gridSpan w:val="3"/>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eastAsia="pl-PL"/>
              </w:rPr>
              <w:t>Приема актуализирана програма за капиталовите разходи  в размер на  1 277 693</w:t>
            </w:r>
            <w:r w:rsidRPr="00D40671">
              <w:rPr>
                <w:sz w:val="22"/>
                <w:szCs w:val="22"/>
                <w:lang w:val="en-US" w:eastAsia="pl-PL"/>
              </w:rPr>
              <w:t xml:space="preserve"> </w:t>
            </w:r>
            <w:r w:rsidRPr="00D40671">
              <w:rPr>
                <w:sz w:val="22"/>
                <w:szCs w:val="22"/>
                <w:lang w:eastAsia="pl-PL"/>
              </w:rPr>
              <w:t>лв. съгласно Приложение №</w:t>
            </w:r>
            <w:r w:rsidRPr="00D40671">
              <w:rPr>
                <w:sz w:val="22"/>
                <w:szCs w:val="22"/>
                <w:lang w:val="en-US" w:eastAsia="pl-PL"/>
              </w:rPr>
              <w:t xml:space="preserve"> </w:t>
            </w:r>
            <w:r w:rsidRPr="00D40671">
              <w:rPr>
                <w:sz w:val="22"/>
                <w:szCs w:val="22"/>
                <w:lang w:eastAsia="pl-PL"/>
              </w:rPr>
              <w:t xml:space="preserve"> </w:t>
            </w:r>
            <w:r w:rsidRPr="00D40671">
              <w:rPr>
                <w:sz w:val="22"/>
                <w:szCs w:val="22"/>
                <w:lang w:val="en-US" w:eastAsia="pl-PL"/>
              </w:rPr>
              <w:t>3</w:t>
            </w:r>
            <w:r w:rsidRPr="00D40671">
              <w:rPr>
                <w:sz w:val="22"/>
                <w:szCs w:val="22"/>
                <w:lang w:eastAsia="pl-PL"/>
              </w:rPr>
              <w:t>, по източници на финансиране</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2.</w:t>
            </w:r>
            <w:r w:rsidRPr="00D40671">
              <w:rPr>
                <w:sz w:val="22"/>
                <w:szCs w:val="22"/>
                <w:lang w:val="en-US" w:eastAsia="pl-PL"/>
              </w:rPr>
              <w:t>5</w:t>
            </w:r>
            <w:r w:rsidRPr="00D40671">
              <w:rPr>
                <w:sz w:val="22"/>
                <w:szCs w:val="22"/>
                <w:lang w:eastAsia="pl-PL"/>
              </w:rPr>
              <w:t>.1.</w:t>
            </w:r>
          </w:p>
        </w:tc>
        <w:tc>
          <w:tcPr>
            <w:tcW w:w="9625" w:type="dxa"/>
            <w:gridSpan w:val="3"/>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eastAsia="pl-PL"/>
              </w:rPr>
              <w:t>Одобрява разпределението на целевата субсидия на капиталови разходи в размер на 602 800 лв., съгласно приложение 3.1.</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2.5.2.</w:t>
            </w:r>
          </w:p>
        </w:tc>
        <w:tc>
          <w:tcPr>
            <w:tcW w:w="9625" w:type="dxa"/>
            <w:gridSpan w:val="3"/>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Приема разчет на капиталовите разходи, финансирани с приходи от постъпления от продажба на общински нефинансови активи, в размер на 26 864  лв., съгласно приложение № 3.2.</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2.</w:t>
            </w:r>
            <w:r w:rsidRPr="00D40671">
              <w:rPr>
                <w:sz w:val="22"/>
                <w:szCs w:val="22"/>
                <w:lang w:val="en-US" w:eastAsia="pl-PL"/>
              </w:rPr>
              <w:t>5</w:t>
            </w:r>
            <w:r w:rsidRPr="00D40671">
              <w:rPr>
                <w:sz w:val="22"/>
                <w:szCs w:val="22"/>
                <w:lang w:eastAsia="pl-PL"/>
              </w:rPr>
              <w:t>.3.</w:t>
            </w:r>
          </w:p>
        </w:tc>
        <w:tc>
          <w:tcPr>
            <w:tcW w:w="9625" w:type="dxa"/>
            <w:gridSpan w:val="3"/>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Приема индикативен разчет за капиталовите разходи, предвидени за финансиране със средства от Европейския съюз и свързаното с тях общинско съфинансиране в размер на 590 078 лв., съгласно приложение № 3.3.</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 xml:space="preserve">3. </w:t>
            </w:r>
          </w:p>
        </w:tc>
        <w:tc>
          <w:tcPr>
            <w:tcW w:w="9625" w:type="dxa"/>
            <w:gridSpan w:val="3"/>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Утвърждава разходите за заплати през 2023 г. на персонала, зает в държавните и общински дейности, без звената от функция „Образование“, които прилагат системата на делегирани бюджети, съгласно Приложение № 5 и Приложение № 6.</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4.</w:t>
            </w:r>
          </w:p>
        </w:tc>
        <w:tc>
          <w:tcPr>
            <w:tcW w:w="9625" w:type="dxa"/>
            <w:gridSpan w:val="3"/>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Утвърждава разчет за целеви разходи и субсидии, както следва за:</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4.1.</w:t>
            </w:r>
          </w:p>
        </w:tc>
        <w:tc>
          <w:tcPr>
            <w:tcW w:w="9625" w:type="dxa"/>
            <w:gridSpan w:val="3"/>
            <w:shd w:val="clear" w:color="auto" w:fill="auto"/>
            <w:noWrap/>
            <w:vAlign w:val="bottom"/>
          </w:tcPr>
          <w:p w:rsidR="00D40671" w:rsidRPr="00D40671" w:rsidRDefault="00D40671" w:rsidP="00D40671">
            <w:pPr>
              <w:tabs>
                <w:tab w:val="left" w:pos="0"/>
              </w:tabs>
              <w:rPr>
                <w:b/>
                <w:sz w:val="22"/>
                <w:szCs w:val="22"/>
                <w:lang w:eastAsia="pl-PL"/>
              </w:rPr>
            </w:pPr>
            <w:r w:rsidRPr="00D40671">
              <w:rPr>
                <w:sz w:val="22"/>
                <w:szCs w:val="22"/>
                <w:lang w:eastAsia="pl-PL"/>
              </w:rPr>
              <w:t>Членски внос за участие в неправителствени организации  – 8 816</w:t>
            </w:r>
            <w:r w:rsidRPr="00D40671">
              <w:rPr>
                <w:sz w:val="22"/>
                <w:szCs w:val="22"/>
                <w:lang w:val="en-US" w:eastAsia="pl-PL"/>
              </w:rPr>
              <w:t xml:space="preserve"> </w:t>
            </w:r>
            <w:r w:rsidRPr="00D40671">
              <w:rPr>
                <w:sz w:val="22"/>
                <w:szCs w:val="22"/>
                <w:lang w:eastAsia="pl-PL"/>
              </w:rPr>
              <w:t>лв.;</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4.2.</w:t>
            </w: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Разходи за помощи по решение на Общински съвет не повече от  5 800 лв.</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p>
        </w:tc>
        <w:tc>
          <w:tcPr>
            <w:tcW w:w="1263" w:type="dxa"/>
            <w:shd w:val="clear" w:color="auto" w:fill="auto"/>
            <w:noWrap/>
          </w:tcPr>
          <w:p w:rsidR="00D40671" w:rsidRPr="00D40671" w:rsidRDefault="00D40671" w:rsidP="00D40671">
            <w:pPr>
              <w:tabs>
                <w:tab w:val="left" w:pos="709"/>
              </w:tabs>
              <w:jc w:val="right"/>
              <w:rPr>
                <w:b/>
                <w:sz w:val="22"/>
                <w:szCs w:val="22"/>
                <w:lang w:val="pl-PL" w:eastAsia="pl-PL"/>
              </w:rPr>
            </w:pP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4.3.</w:t>
            </w:r>
          </w:p>
        </w:tc>
        <w:tc>
          <w:tcPr>
            <w:tcW w:w="9625" w:type="dxa"/>
            <w:gridSpan w:val="3"/>
            <w:shd w:val="clear" w:color="auto" w:fill="auto"/>
            <w:noWrap/>
            <w:vAlign w:val="bottom"/>
          </w:tcPr>
          <w:p w:rsidR="00D40671" w:rsidRPr="00D40671" w:rsidRDefault="00D40671" w:rsidP="00D40671">
            <w:pPr>
              <w:tabs>
                <w:tab w:val="left" w:pos="709"/>
              </w:tabs>
              <w:rPr>
                <w:b/>
                <w:sz w:val="22"/>
                <w:szCs w:val="22"/>
                <w:lang w:val="pl-PL" w:eastAsia="pl-PL"/>
              </w:rPr>
            </w:pPr>
            <w:r w:rsidRPr="00D40671">
              <w:rPr>
                <w:sz w:val="22"/>
                <w:szCs w:val="22"/>
                <w:lang w:eastAsia="pl-PL"/>
              </w:rPr>
              <w:t>Стипендии в размер на 1 000 лв.</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4.4.</w:t>
            </w:r>
          </w:p>
        </w:tc>
        <w:tc>
          <w:tcPr>
            <w:tcW w:w="9625" w:type="dxa"/>
            <w:gridSpan w:val="3"/>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 xml:space="preserve">Разходи и помощи за погребения </w:t>
            </w:r>
            <w:r w:rsidRPr="00D40671">
              <w:rPr>
                <w:sz w:val="22"/>
                <w:szCs w:val="22"/>
                <w:lang w:val="en-US" w:eastAsia="pl-PL"/>
              </w:rPr>
              <w:t>- 8</w:t>
            </w:r>
            <w:r w:rsidRPr="00D40671">
              <w:rPr>
                <w:sz w:val="22"/>
                <w:szCs w:val="22"/>
                <w:lang w:eastAsia="pl-PL"/>
              </w:rPr>
              <w:t>00</w:t>
            </w:r>
            <w:r w:rsidRPr="00D40671">
              <w:rPr>
                <w:color w:val="FF0000"/>
                <w:sz w:val="22"/>
                <w:szCs w:val="22"/>
                <w:lang w:eastAsia="pl-PL"/>
              </w:rPr>
              <w:t xml:space="preserve"> </w:t>
            </w:r>
            <w:r w:rsidRPr="00D40671">
              <w:rPr>
                <w:sz w:val="22"/>
                <w:szCs w:val="22"/>
                <w:lang w:eastAsia="pl-PL"/>
              </w:rPr>
              <w:t>лв. за следните категории лица, починали или които ще бъдат  погребани на територията на общината:</w:t>
            </w:r>
          </w:p>
          <w:p w:rsidR="00D40671" w:rsidRPr="00D40671" w:rsidRDefault="00D40671" w:rsidP="007F7B19">
            <w:pPr>
              <w:numPr>
                <w:ilvl w:val="0"/>
                <w:numId w:val="7"/>
              </w:numPr>
              <w:tabs>
                <w:tab w:val="left" w:pos="151"/>
              </w:tabs>
              <w:spacing w:after="200" w:line="276" w:lineRule="auto"/>
              <w:ind w:hanging="720"/>
              <w:rPr>
                <w:sz w:val="22"/>
                <w:szCs w:val="22"/>
                <w:lang w:eastAsia="pl-PL"/>
              </w:rPr>
            </w:pPr>
            <w:r w:rsidRPr="00D40671">
              <w:rPr>
                <w:sz w:val="22"/>
                <w:szCs w:val="22"/>
                <w:lang w:eastAsia="pl-PL"/>
              </w:rPr>
              <w:t>Самотни лица без близки и роднини;</w:t>
            </w:r>
          </w:p>
          <w:p w:rsidR="00D40671" w:rsidRPr="00D40671" w:rsidRDefault="00D40671" w:rsidP="007F7B19">
            <w:pPr>
              <w:numPr>
                <w:ilvl w:val="0"/>
                <w:numId w:val="7"/>
              </w:numPr>
              <w:tabs>
                <w:tab w:val="left" w:pos="151"/>
              </w:tabs>
              <w:spacing w:after="200" w:line="276" w:lineRule="auto"/>
              <w:ind w:hanging="720"/>
              <w:rPr>
                <w:sz w:val="22"/>
                <w:szCs w:val="22"/>
                <w:lang w:eastAsia="pl-PL"/>
              </w:rPr>
            </w:pPr>
            <w:r w:rsidRPr="00D40671">
              <w:rPr>
                <w:sz w:val="22"/>
                <w:szCs w:val="22"/>
                <w:lang w:eastAsia="pl-PL"/>
              </w:rPr>
              <w:t>Безпризорни лица;</w:t>
            </w:r>
          </w:p>
          <w:p w:rsidR="00D40671" w:rsidRPr="00D40671" w:rsidRDefault="00D40671" w:rsidP="007F7B19">
            <w:pPr>
              <w:numPr>
                <w:ilvl w:val="0"/>
                <w:numId w:val="7"/>
              </w:numPr>
              <w:tabs>
                <w:tab w:val="left" w:pos="151"/>
              </w:tabs>
              <w:spacing w:after="200" w:line="276" w:lineRule="auto"/>
              <w:ind w:hanging="720"/>
              <w:rPr>
                <w:sz w:val="22"/>
                <w:szCs w:val="22"/>
                <w:lang w:eastAsia="pl-PL"/>
              </w:rPr>
            </w:pPr>
            <w:r w:rsidRPr="00D40671">
              <w:rPr>
                <w:sz w:val="22"/>
                <w:szCs w:val="22"/>
                <w:lang w:eastAsia="pl-PL"/>
              </w:rPr>
              <w:t>Лица настанени в заведения за социални услуги без доходи и роднини;</w:t>
            </w:r>
          </w:p>
          <w:p w:rsidR="00D40671" w:rsidRPr="00D40671" w:rsidRDefault="00D40671" w:rsidP="007F7B19">
            <w:pPr>
              <w:numPr>
                <w:ilvl w:val="0"/>
                <w:numId w:val="7"/>
              </w:numPr>
              <w:tabs>
                <w:tab w:val="left" w:pos="151"/>
              </w:tabs>
              <w:spacing w:after="200" w:line="276" w:lineRule="auto"/>
              <w:ind w:hanging="720"/>
              <w:rPr>
                <w:sz w:val="22"/>
                <w:szCs w:val="22"/>
                <w:lang w:eastAsia="pl-PL"/>
              </w:rPr>
            </w:pPr>
            <w:r w:rsidRPr="00D40671">
              <w:rPr>
                <w:sz w:val="22"/>
                <w:szCs w:val="22"/>
                <w:lang w:eastAsia="pl-PL"/>
              </w:rPr>
              <w:t>Лица, регистрирани в общинските служби за социално подпомагане без близки и роднини;</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4.</w:t>
            </w:r>
            <w:r w:rsidRPr="00D40671">
              <w:rPr>
                <w:sz w:val="22"/>
                <w:szCs w:val="22"/>
                <w:lang w:val="en-US" w:eastAsia="pl-PL"/>
              </w:rPr>
              <w:t>5</w:t>
            </w:r>
            <w:r w:rsidRPr="00D40671">
              <w:rPr>
                <w:sz w:val="22"/>
                <w:szCs w:val="22"/>
                <w:lang w:eastAsia="pl-PL"/>
              </w:rPr>
              <w:t>.</w:t>
            </w:r>
          </w:p>
        </w:tc>
        <w:tc>
          <w:tcPr>
            <w:tcW w:w="9625" w:type="dxa"/>
            <w:gridSpan w:val="3"/>
            <w:shd w:val="clear" w:color="auto" w:fill="auto"/>
            <w:noWrap/>
            <w:vAlign w:val="bottom"/>
          </w:tcPr>
          <w:p w:rsidR="00D40671" w:rsidRPr="00D40671" w:rsidRDefault="00D40671" w:rsidP="00D40671">
            <w:pPr>
              <w:tabs>
                <w:tab w:val="left" w:pos="151"/>
              </w:tabs>
              <w:rPr>
                <w:sz w:val="22"/>
                <w:szCs w:val="22"/>
                <w:lang w:eastAsia="pl-PL"/>
              </w:rPr>
            </w:pPr>
            <w:r w:rsidRPr="00D40671">
              <w:rPr>
                <w:sz w:val="22"/>
                <w:szCs w:val="22"/>
                <w:lang w:eastAsia="pl-PL"/>
              </w:rPr>
              <w:t>Субсидии за Читалища в общ размер на 125 460 лв., разпределени съгласно Приложение № 7</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r w:rsidRPr="00D40671">
              <w:rPr>
                <w:sz w:val="22"/>
                <w:szCs w:val="22"/>
                <w:lang w:eastAsia="pl-PL"/>
              </w:rPr>
              <w:t>5.</w:t>
            </w:r>
          </w:p>
        </w:tc>
        <w:tc>
          <w:tcPr>
            <w:tcW w:w="7309"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eastAsia="pl-PL"/>
              </w:rPr>
              <w:t>Приема следните лимити за разходи:</w:t>
            </w:r>
          </w:p>
        </w:tc>
        <w:tc>
          <w:tcPr>
            <w:tcW w:w="1053" w:type="dxa"/>
            <w:shd w:val="clear" w:color="auto" w:fill="auto"/>
            <w:noWrap/>
            <w:vAlign w:val="bottom"/>
          </w:tcPr>
          <w:p w:rsidR="00D40671" w:rsidRPr="00D40671" w:rsidRDefault="00D40671" w:rsidP="00D40671">
            <w:pPr>
              <w:tabs>
                <w:tab w:val="left" w:pos="709"/>
              </w:tabs>
              <w:jc w:val="right"/>
              <w:rPr>
                <w:color w:val="FF0000"/>
                <w:sz w:val="22"/>
                <w:szCs w:val="22"/>
                <w:lang w:val="en-US" w:eastAsia="pl-PL"/>
              </w:rPr>
            </w:pP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5.1.</w:t>
            </w:r>
          </w:p>
        </w:tc>
        <w:tc>
          <w:tcPr>
            <w:tcW w:w="9625" w:type="dxa"/>
            <w:gridSpan w:val="3"/>
            <w:shd w:val="clear" w:color="auto" w:fill="auto"/>
            <w:noWrap/>
            <w:vAlign w:val="bottom"/>
          </w:tcPr>
          <w:p w:rsidR="00D40671" w:rsidRPr="00D40671" w:rsidRDefault="00D40671" w:rsidP="00D40671">
            <w:pPr>
              <w:rPr>
                <w:sz w:val="22"/>
                <w:szCs w:val="22"/>
                <w:lang w:val="pl-PL" w:eastAsia="pl-PL"/>
              </w:rPr>
            </w:pPr>
            <w:r w:rsidRPr="00D40671">
              <w:rPr>
                <w:sz w:val="22"/>
                <w:szCs w:val="22"/>
                <w:lang w:eastAsia="pl-PL"/>
              </w:rPr>
              <w:t>Лимит за представителни разходи на кмета на общината в размер на 2 на сто от общия годишен размер за издръжка за дейност „Общинска администрация“, размер на представителните разходи на общинския съвет в размер на 1 на сто от общия годишен размер за издръжка на дейност „Общинска администрация“ - 12 300 лв.:</w:t>
            </w: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p>
        </w:tc>
        <w:tc>
          <w:tcPr>
            <w:tcW w:w="7309" w:type="dxa"/>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eastAsia="pl-PL"/>
              </w:rPr>
              <w:t>- Кмет</w:t>
            </w:r>
            <w:r w:rsidRPr="00D40671">
              <w:rPr>
                <w:sz w:val="22"/>
                <w:szCs w:val="22"/>
                <w:lang w:val="pl-PL" w:eastAsia="pl-PL"/>
              </w:rPr>
              <w:t xml:space="preserve"> на община в размер </w:t>
            </w:r>
            <w:r w:rsidRPr="00D40671">
              <w:rPr>
                <w:sz w:val="22"/>
                <w:szCs w:val="22"/>
                <w:lang w:eastAsia="pl-PL"/>
              </w:rPr>
              <w:t>–</w:t>
            </w:r>
            <w:r w:rsidRPr="00D40671">
              <w:rPr>
                <w:sz w:val="22"/>
                <w:szCs w:val="22"/>
                <w:lang w:val="pl-PL" w:eastAsia="pl-PL"/>
              </w:rPr>
              <w:t xml:space="preserve"> </w:t>
            </w:r>
            <w:r w:rsidRPr="00D40671">
              <w:rPr>
                <w:sz w:val="22"/>
                <w:szCs w:val="22"/>
                <w:lang w:eastAsia="pl-PL"/>
              </w:rPr>
              <w:t>8 200</w:t>
            </w:r>
            <w:r w:rsidRPr="00D40671">
              <w:rPr>
                <w:sz w:val="22"/>
                <w:szCs w:val="22"/>
                <w:lang w:val="pl-PL" w:eastAsia="pl-PL"/>
              </w:rPr>
              <w:t xml:space="preserve"> л</w:t>
            </w:r>
            <w:r w:rsidRPr="00D40671">
              <w:rPr>
                <w:sz w:val="22"/>
                <w:szCs w:val="22"/>
                <w:lang w:eastAsia="pl-PL"/>
              </w:rPr>
              <w:t>в</w:t>
            </w:r>
            <w:r w:rsidRPr="00D40671">
              <w:rPr>
                <w:sz w:val="22"/>
                <w:szCs w:val="22"/>
                <w:lang w:val="pl-PL" w:eastAsia="pl-PL"/>
              </w:rPr>
              <w:t>.</w:t>
            </w:r>
          </w:p>
        </w:tc>
        <w:tc>
          <w:tcPr>
            <w:tcW w:w="1053" w:type="dxa"/>
            <w:shd w:val="clear" w:color="auto" w:fill="auto"/>
            <w:noWrap/>
            <w:vAlign w:val="bottom"/>
          </w:tcPr>
          <w:p w:rsidR="00D40671" w:rsidRPr="00D40671" w:rsidRDefault="00D40671" w:rsidP="00D40671">
            <w:pPr>
              <w:tabs>
                <w:tab w:val="left" w:pos="709"/>
              </w:tabs>
              <w:jc w:val="right"/>
              <w:rPr>
                <w:color w:val="FF0000"/>
                <w:sz w:val="22"/>
                <w:szCs w:val="22"/>
                <w:lang w:val="en-US" w:eastAsia="pl-PL"/>
              </w:rPr>
            </w:pPr>
          </w:p>
        </w:tc>
        <w:tc>
          <w:tcPr>
            <w:tcW w:w="1263" w:type="dxa"/>
            <w:noWrap/>
          </w:tcPr>
          <w:p w:rsidR="00D40671" w:rsidRPr="00D40671" w:rsidRDefault="00D40671" w:rsidP="00D40671">
            <w:pPr>
              <w:tabs>
                <w:tab w:val="left" w:pos="709"/>
              </w:tabs>
              <w:rPr>
                <w:sz w:val="22"/>
                <w:szCs w:val="22"/>
                <w:lang w:val="pl-PL" w:eastAsia="pl-PL"/>
              </w:rPr>
            </w:pPr>
          </w:p>
        </w:tc>
      </w:tr>
      <w:tr w:rsidR="00D40671" w:rsidRPr="00D40671" w:rsidTr="00D40671">
        <w:trPr>
          <w:trHeight w:val="150"/>
        </w:trPr>
        <w:tc>
          <w:tcPr>
            <w:tcW w:w="800" w:type="dxa"/>
            <w:shd w:val="clear" w:color="auto" w:fill="auto"/>
            <w:noWrap/>
            <w:vAlign w:val="bottom"/>
          </w:tcPr>
          <w:p w:rsidR="00D40671" w:rsidRPr="00D40671" w:rsidRDefault="00D40671" w:rsidP="00D40671">
            <w:pPr>
              <w:tabs>
                <w:tab w:val="left" w:pos="709"/>
              </w:tabs>
              <w:jc w:val="right"/>
              <w:rPr>
                <w:sz w:val="22"/>
                <w:szCs w:val="22"/>
                <w:lang w:eastAsia="pl-PL"/>
              </w:rPr>
            </w:pPr>
          </w:p>
        </w:tc>
        <w:tc>
          <w:tcPr>
            <w:tcW w:w="7309" w:type="dxa"/>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 Председател</w:t>
            </w:r>
            <w:r w:rsidRPr="00D40671">
              <w:rPr>
                <w:sz w:val="22"/>
                <w:szCs w:val="22"/>
                <w:lang w:val="pl-PL" w:eastAsia="pl-PL"/>
              </w:rPr>
              <w:t xml:space="preserve"> на Общински </w:t>
            </w:r>
            <w:r w:rsidRPr="00D40671">
              <w:rPr>
                <w:sz w:val="22"/>
                <w:szCs w:val="22"/>
                <w:lang w:eastAsia="pl-PL"/>
              </w:rPr>
              <w:t>съ</w:t>
            </w:r>
            <w:r w:rsidRPr="00D40671">
              <w:rPr>
                <w:sz w:val="22"/>
                <w:szCs w:val="22"/>
                <w:lang w:val="pl-PL" w:eastAsia="pl-PL"/>
              </w:rPr>
              <w:t>в</w:t>
            </w:r>
            <w:r w:rsidRPr="00D40671">
              <w:rPr>
                <w:sz w:val="22"/>
                <w:szCs w:val="22"/>
                <w:lang w:eastAsia="pl-PL"/>
              </w:rPr>
              <w:t>ет</w:t>
            </w:r>
            <w:r w:rsidRPr="00D40671">
              <w:rPr>
                <w:sz w:val="22"/>
                <w:szCs w:val="22"/>
                <w:lang w:val="pl-PL" w:eastAsia="pl-PL"/>
              </w:rPr>
              <w:t xml:space="preserve"> </w:t>
            </w:r>
            <w:r w:rsidRPr="00D40671">
              <w:rPr>
                <w:sz w:val="22"/>
                <w:szCs w:val="22"/>
                <w:lang w:eastAsia="pl-PL"/>
              </w:rPr>
              <w:t>–</w:t>
            </w:r>
            <w:r w:rsidRPr="00D40671">
              <w:rPr>
                <w:sz w:val="22"/>
                <w:szCs w:val="22"/>
                <w:lang w:val="pl-PL" w:eastAsia="pl-PL"/>
              </w:rPr>
              <w:t xml:space="preserve"> </w:t>
            </w:r>
            <w:r w:rsidRPr="00D40671">
              <w:rPr>
                <w:sz w:val="22"/>
                <w:szCs w:val="22"/>
                <w:lang w:eastAsia="pl-PL"/>
              </w:rPr>
              <w:t>4 100</w:t>
            </w:r>
            <w:r w:rsidRPr="00D40671">
              <w:rPr>
                <w:sz w:val="22"/>
                <w:szCs w:val="22"/>
                <w:lang w:val="pl-PL" w:eastAsia="pl-PL"/>
              </w:rPr>
              <w:t xml:space="preserve"> </w:t>
            </w:r>
            <w:r w:rsidRPr="00D40671">
              <w:rPr>
                <w:sz w:val="22"/>
                <w:szCs w:val="22"/>
                <w:lang w:eastAsia="pl-PL"/>
              </w:rPr>
              <w:t>лв.</w:t>
            </w:r>
          </w:p>
        </w:tc>
        <w:tc>
          <w:tcPr>
            <w:tcW w:w="1053" w:type="dxa"/>
            <w:shd w:val="clear" w:color="auto" w:fill="auto"/>
            <w:noWrap/>
            <w:vAlign w:val="bottom"/>
          </w:tcPr>
          <w:p w:rsidR="00D40671" w:rsidRPr="00D40671" w:rsidRDefault="00D40671" w:rsidP="00D40671">
            <w:pPr>
              <w:tabs>
                <w:tab w:val="left" w:pos="709"/>
              </w:tabs>
              <w:jc w:val="right"/>
              <w:rPr>
                <w:sz w:val="22"/>
                <w:szCs w:val="22"/>
                <w:lang w:eastAsia="pl-PL"/>
              </w:rPr>
            </w:pPr>
          </w:p>
        </w:tc>
        <w:tc>
          <w:tcPr>
            <w:tcW w:w="1263" w:type="dxa"/>
            <w:shd w:val="clear" w:color="auto" w:fill="auto"/>
            <w:noWrap/>
            <w:vAlign w:val="bottom"/>
          </w:tcPr>
          <w:p w:rsidR="00D40671" w:rsidRPr="00D40671" w:rsidRDefault="00D40671" w:rsidP="00D40671">
            <w:pPr>
              <w:tabs>
                <w:tab w:val="left" w:pos="709"/>
              </w:tabs>
              <w:rPr>
                <w:sz w:val="22"/>
                <w:szCs w:val="22"/>
                <w:lang w:val="pl-PL" w:eastAsia="pl-PL"/>
              </w:rPr>
            </w:pP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5.2.</w:t>
            </w:r>
          </w:p>
        </w:tc>
        <w:tc>
          <w:tcPr>
            <w:tcW w:w="9625" w:type="dxa"/>
            <w:gridSpan w:val="3"/>
            <w:shd w:val="clear" w:color="auto" w:fill="auto"/>
            <w:noWrap/>
            <w:vAlign w:val="bottom"/>
          </w:tcPr>
          <w:p w:rsidR="00D40671" w:rsidRPr="00D40671" w:rsidRDefault="00D40671" w:rsidP="00D40671">
            <w:pPr>
              <w:tabs>
                <w:tab w:val="left" w:pos="709"/>
              </w:tabs>
              <w:rPr>
                <w:sz w:val="22"/>
                <w:szCs w:val="22"/>
                <w:lang w:val="pl-PL" w:eastAsia="pl-PL"/>
              </w:rPr>
            </w:pPr>
            <w:r w:rsidRPr="00D40671">
              <w:rPr>
                <w:sz w:val="22"/>
                <w:szCs w:val="22"/>
                <w:lang w:eastAsia="pl-PL"/>
              </w:rPr>
              <w:t>За СБКО на персонала, определени в рамките на 3 на сто на база начислените основни трудови възнаграждения, включително и социалните осигуровки.</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5.3.</w:t>
            </w:r>
          </w:p>
        </w:tc>
        <w:tc>
          <w:tcPr>
            <w:tcW w:w="9625" w:type="dxa"/>
            <w:gridSpan w:val="3"/>
            <w:shd w:val="clear" w:color="auto" w:fill="auto"/>
            <w:noWrap/>
            <w:vAlign w:val="bottom"/>
          </w:tcPr>
          <w:p w:rsidR="00D40671" w:rsidRPr="00D40671" w:rsidRDefault="00D40671" w:rsidP="00D40671">
            <w:pPr>
              <w:tabs>
                <w:tab w:val="left" w:pos="709"/>
              </w:tabs>
              <w:rPr>
                <w:sz w:val="22"/>
                <w:szCs w:val="22"/>
                <w:lang w:eastAsia="pl-PL"/>
              </w:rPr>
            </w:pPr>
            <w:r w:rsidRPr="00D40671">
              <w:rPr>
                <w:sz w:val="22"/>
                <w:szCs w:val="22"/>
                <w:lang w:eastAsia="pl-PL"/>
              </w:rPr>
              <w:t>Утвърждава показателите по чл. 45, ал. 1, т. 2 от ЗПФ за кметствата, в частта за местните дейности съгласно Приложение № 8</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5.4.</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 xml:space="preserve">Разходи за осъществяване функциите на органи на изпълнителната власт в населените места с кметски наместници, в общ размер на 14 400 лв., разпределени съгласно Приложение № </w:t>
            </w:r>
            <w:r w:rsidRPr="00D40671">
              <w:rPr>
                <w:sz w:val="22"/>
                <w:szCs w:val="22"/>
                <w:lang w:val="en-US" w:eastAsia="pl-PL"/>
              </w:rPr>
              <w:t xml:space="preserve"> </w:t>
            </w:r>
            <w:r w:rsidRPr="00D40671">
              <w:rPr>
                <w:sz w:val="22"/>
                <w:szCs w:val="22"/>
                <w:lang w:eastAsia="pl-PL"/>
              </w:rPr>
              <w:t>9</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6.</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en-US" w:eastAsia="pl-PL"/>
              </w:rPr>
            </w:pPr>
            <w:r w:rsidRPr="00D40671">
              <w:rPr>
                <w:sz w:val="22"/>
                <w:szCs w:val="22"/>
                <w:lang w:eastAsia="pl-PL"/>
              </w:rPr>
              <w:t xml:space="preserve">Утвърждава списък на длъжностите и на лицата, които имат право на транспортни разходи и възстановяването им в размер на 100%, съгласно Приложение № </w:t>
            </w:r>
            <w:r w:rsidRPr="00D40671">
              <w:rPr>
                <w:sz w:val="22"/>
                <w:szCs w:val="22"/>
                <w:lang w:val="en-US" w:eastAsia="pl-PL"/>
              </w:rPr>
              <w:t xml:space="preserve"> </w:t>
            </w:r>
            <w:r w:rsidRPr="00D40671">
              <w:rPr>
                <w:sz w:val="22"/>
                <w:szCs w:val="22"/>
                <w:lang w:eastAsia="pl-PL"/>
              </w:rPr>
              <w:t>10</w:t>
            </w:r>
          </w:p>
          <w:p w:rsidR="00D40671" w:rsidRPr="00D40671" w:rsidRDefault="00D40671" w:rsidP="00D40671">
            <w:pPr>
              <w:tabs>
                <w:tab w:val="left" w:pos="709"/>
              </w:tabs>
              <w:jc w:val="both"/>
              <w:rPr>
                <w:b/>
                <w:sz w:val="22"/>
                <w:szCs w:val="22"/>
                <w:lang w:eastAsia="pl-PL"/>
              </w:rPr>
            </w:pPr>
            <w:r w:rsidRPr="00D40671">
              <w:rPr>
                <w:sz w:val="22"/>
                <w:szCs w:val="22"/>
                <w:lang w:eastAsia="pl-PL"/>
              </w:rPr>
              <w:t xml:space="preserve">За пътуващите със собствен транспорт, средствата се възстановяват до 100% от стойността на билета за съответната дестинация – Приложение № </w:t>
            </w:r>
            <w:r w:rsidRPr="00D40671">
              <w:rPr>
                <w:sz w:val="22"/>
                <w:szCs w:val="22"/>
                <w:lang w:val="en-US" w:eastAsia="pl-PL"/>
              </w:rPr>
              <w:t xml:space="preserve"> </w:t>
            </w:r>
            <w:r w:rsidRPr="00D40671">
              <w:rPr>
                <w:sz w:val="22"/>
                <w:szCs w:val="22"/>
                <w:lang w:eastAsia="pl-PL"/>
              </w:rPr>
              <w:t>11</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7.</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eastAsia="pl-PL"/>
              </w:rPr>
            </w:pPr>
            <w:r w:rsidRPr="00D40671">
              <w:rPr>
                <w:sz w:val="22"/>
                <w:szCs w:val="22"/>
                <w:lang w:eastAsia="pl-PL"/>
              </w:rPr>
              <w:t>Определя месечен лимит в литри гориво на кметските наместници, който да се изразходва съгласно разходните норми по Наредба № 3 на Министерството на транспорта, като се задължават същите да извозват жители на населеното място, нуждаещи се от медицинска помощ и при други неотложни нужди – Приложение № 12</w:t>
            </w:r>
          </w:p>
        </w:tc>
      </w:tr>
      <w:tr w:rsidR="00D40671" w:rsidRPr="00D40671" w:rsidTr="00D40671">
        <w:trPr>
          <w:trHeight w:val="217"/>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8.</w:t>
            </w:r>
          </w:p>
        </w:tc>
        <w:tc>
          <w:tcPr>
            <w:tcW w:w="9625" w:type="dxa"/>
            <w:gridSpan w:val="3"/>
            <w:shd w:val="clear" w:color="auto" w:fill="auto"/>
            <w:noWrap/>
            <w:vAlign w:val="bottom"/>
          </w:tcPr>
          <w:p w:rsidR="00D40671" w:rsidRPr="00D40671" w:rsidRDefault="00D40671" w:rsidP="00D40671">
            <w:pPr>
              <w:tabs>
                <w:tab w:val="left" w:pos="709"/>
              </w:tabs>
              <w:jc w:val="both"/>
              <w:rPr>
                <w:b/>
                <w:sz w:val="22"/>
                <w:szCs w:val="22"/>
                <w:lang w:val="pl-PL" w:eastAsia="pl-PL"/>
              </w:rPr>
            </w:pPr>
            <w:r w:rsidRPr="00D40671">
              <w:rPr>
                <w:sz w:val="22"/>
                <w:szCs w:val="22"/>
                <w:lang w:eastAsia="pl-PL"/>
              </w:rPr>
              <w:t xml:space="preserve">Утвърждава разходи за Културен календар на Община Гурково за 2023 г. в размер на </w:t>
            </w:r>
            <w:r w:rsidRPr="00D40671">
              <w:rPr>
                <w:sz w:val="22"/>
                <w:szCs w:val="22"/>
                <w:lang w:val="en-US" w:eastAsia="pl-PL"/>
              </w:rPr>
              <w:t xml:space="preserve"> </w:t>
            </w:r>
            <w:r w:rsidRPr="00D40671">
              <w:rPr>
                <w:sz w:val="22"/>
                <w:szCs w:val="22"/>
                <w:lang w:eastAsia="pl-PL"/>
              </w:rPr>
              <w:t>52</w:t>
            </w:r>
            <w:r w:rsidRPr="00D40671">
              <w:rPr>
                <w:sz w:val="22"/>
                <w:szCs w:val="22"/>
                <w:lang w:val="en-US" w:eastAsia="pl-PL"/>
              </w:rPr>
              <w:t xml:space="preserve"> </w:t>
            </w:r>
            <w:r w:rsidRPr="00D40671">
              <w:rPr>
                <w:sz w:val="22"/>
                <w:szCs w:val="22"/>
                <w:lang w:eastAsia="pl-PL"/>
              </w:rPr>
              <w:t>800 лв., съгласно Приложение № 13</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9.</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Утвърждава разходите от постъпленията на туристически данък до размера на постъпленията, съгласно Приложение № 14</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10.</w:t>
            </w:r>
          </w:p>
        </w:tc>
        <w:tc>
          <w:tcPr>
            <w:tcW w:w="9625" w:type="dxa"/>
            <w:gridSpan w:val="3"/>
            <w:shd w:val="clear" w:color="auto" w:fill="auto"/>
            <w:noWrap/>
            <w:vAlign w:val="bottom"/>
          </w:tcPr>
          <w:p w:rsidR="00D40671" w:rsidRPr="00D40671" w:rsidRDefault="00D40671" w:rsidP="00D40671">
            <w:pPr>
              <w:jc w:val="both"/>
              <w:rPr>
                <w:sz w:val="22"/>
                <w:szCs w:val="22"/>
              </w:rPr>
            </w:pPr>
            <w:r w:rsidRPr="00D40671">
              <w:rPr>
                <w:sz w:val="22"/>
                <w:szCs w:val="22"/>
              </w:rPr>
              <w:t xml:space="preserve">Одобрява индикативен годишен разчет за сметките за средства от  ЕС в размер на 215 208 лв., съгласно Приложение № </w:t>
            </w:r>
            <w:r w:rsidRPr="00D40671">
              <w:rPr>
                <w:sz w:val="22"/>
                <w:szCs w:val="22"/>
                <w:lang w:val="en-US"/>
              </w:rPr>
              <w:t>1</w:t>
            </w:r>
            <w:r w:rsidRPr="00D40671">
              <w:rPr>
                <w:sz w:val="22"/>
                <w:szCs w:val="22"/>
              </w:rPr>
              <w:t>5</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val="pl-PL" w:eastAsia="pl-PL"/>
              </w:rPr>
              <w:t>1</w:t>
            </w:r>
            <w:r w:rsidRPr="00D40671">
              <w:rPr>
                <w:sz w:val="22"/>
                <w:szCs w:val="22"/>
                <w:lang w:eastAsia="pl-PL"/>
              </w:rPr>
              <w:t>1</w:t>
            </w:r>
            <w:r w:rsidRPr="00D40671">
              <w:rPr>
                <w:sz w:val="22"/>
                <w:szCs w:val="22"/>
                <w:lang w:val="pl-PL" w:eastAsia="pl-PL"/>
              </w:rPr>
              <w:t>.</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proofErr w:type="gramStart"/>
            <w:r w:rsidRPr="00D40671">
              <w:rPr>
                <w:sz w:val="22"/>
                <w:szCs w:val="22"/>
                <w:lang w:val="ru-RU" w:eastAsia="pl-PL"/>
              </w:rPr>
              <w:t>Определя разпоредителите с бюджет от по-ниска степен по бюджета на община Гурково, съгласно Приложение № 16</w:t>
            </w:r>
            <w:proofErr w:type="gramEnd"/>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11.1</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ru-RU" w:eastAsia="pl-PL"/>
              </w:rPr>
            </w:pPr>
            <w:r w:rsidRPr="00D40671">
              <w:rPr>
                <w:sz w:val="22"/>
                <w:szCs w:val="22"/>
                <w:lang w:val="ru-RU" w:eastAsia="pl-PL"/>
              </w:rPr>
              <w:t>Приема бюджета по разпоредители, съгласно Приложение № 16.1</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color w:val="000000"/>
                <w:sz w:val="22"/>
                <w:szCs w:val="22"/>
                <w:lang w:eastAsia="pl-PL"/>
              </w:rPr>
            </w:pPr>
            <w:r w:rsidRPr="00D40671">
              <w:rPr>
                <w:color w:val="000000"/>
                <w:sz w:val="22"/>
                <w:szCs w:val="22"/>
                <w:lang w:val="pl-PL" w:eastAsia="pl-PL"/>
              </w:rPr>
              <w:lastRenderedPageBreak/>
              <w:t>11.</w:t>
            </w:r>
            <w:r w:rsidRPr="00D40671">
              <w:rPr>
                <w:color w:val="000000"/>
                <w:sz w:val="22"/>
                <w:szCs w:val="22"/>
                <w:lang w:eastAsia="pl-PL"/>
              </w:rPr>
              <w:t>2</w:t>
            </w:r>
          </w:p>
        </w:tc>
        <w:tc>
          <w:tcPr>
            <w:tcW w:w="9625" w:type="dxa"/>
            <w:gridSpan w:val="3"/>
            <w:shd w:val="clear" w:color="auto" w:fill="auto"/>
            <w:noWrap/>
            <w:vAlign w:val="bottom"/>
          </w:tcPr>
          <w:p w:rsidR="00D40671" w:rsidRPr="00D40671" w:rsidRDefault="00D40671" w:rsidP="00D40671">
            <w:pPr>
              <w:tabs>
                <w:tab w:val="left" w:pos="709"/>
              </w:tabs>
              <w:jc w:val="both"/>
              <w:rPr>
                <w:color w:val="000000"/>
                <w:sz w:val="22"/>
                <w:szCs w:val="22"/>
                <w:lang w:eastAsia="pl-PL"/>
              </w:rPr>
            </w:pPr>
            <w:r w:rsidRPr="00D40671">
              <w:rPr>
                <w:color w:val="000000"/>
                <w:sz w:val="22"/>
                <w:szCs w:val="22"/>
                <w:lang w:eastAsia="pl-PL"/>
              </w:rPr>
              <w:t>Приема бюджетните сметки на разпоредителите с бюджет от по-ниска степен по бюджета на община Гурково, съгласно Приложение № 16.2</w:t>
            </w:r>
          </w:p>
        </w:tc>
      </w:tr>
      <w:tr w:rsidR="00D40671" w:rsidRPr="00D40671" w:rsidTr="00D40671">
        <w:trPr>
          <w:trHeight w:val="225"/>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val="en-US" w:eastAsia="pl-PL"/>
              </w:rPr>
              <w:t>1</w:t>
            </w:r>
            <w:r w:rsidRPr="00D40671">
              <w:rPr>
                <w:sz w:val="22"/>
                <w:szCs w:val="22"/>
                <w:lang w:eastAsia="pl-PL"/>
              </w:rPr>
              <w:t>2</w:t>
            </w:r>
            <w:r w:rsidRPr="00D40671">
              <w:rPr>
                <w:sz w:val="22"/>
                <w:szCs w:val="22"/>
                <w:lang w:val="en-US" w:eastAsia="pl-PL"/>
              </w:rPr>
              <w:t>.</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eastAsia="pl-PL"/>
              </w:rPr>
            </w:pPr>
            <w:r w:rsidRPr="00D40671">
              <w:rPr>
                <w:sz w:val="22"/>
                <w:szCs w:val="22"/>
                <w:lang w:eastAsia="pl-PL"/>
              </w:rPr>
              <w:t xml:space="preserve">Одобрява актуализираната бюджетна прогноза за местните дейности с показателите за 2023 и прогнозни показатели за периода 2024 и 2026  г., съгласно Приложение № </w:t>
            </w:r>
            <w:r w:rsidRPr="00D40671">
              <w:rPr>
                <w:sz w:val="22"/>
                <w:szCs w:val="22"/>
                <w:lang w:val="en-US" w:eastAsia="pl-PL"/>
              </w:rPr>
              <w:t>1</w:t>
            </w:r>
            <w:r w:rsidRPr="00D40671">
              <w:rPr>
                <w:sz w:val="22"/>
                <w:szCs w:val="22"/>
                <w:lang w:eastAsia="pl-PL"/>
              </w:rPr>
              <w:t>7</w:t>
            </w:r>
          </w:p>
        </w:tc>
      </w:tr>
      <w:tr w:rsidR="00D40671" w:rsidRPr="00D40671" w:rsidTr="00D40671">
        <w:trPr>
          <w:trHeight w:val="225"/>
        </w:trPr>
        <w:tc>
          <w:tcPr>
            <w:tcW w:w="800" w:type="dxa"/>
            <w:shd w:val="clear" w:color="auto" w:fill="auto"/>
            <w:noWrap/>
          </w:tcPr>
          <w:p w:rsidR="00D40671" w:rsidRPr="00D40671" w:rsidRDefault="00D40671" w:rsidP="00D40671">
            <w:pPr>
              <w:tabs>
                <w:tab w:val="left" w:pos="709"/>
              </w:tabs>
              <w:jc w:val="right"/>
              <w:rPr>
                <w:sz w:val="22"/>
                <w:szCs w:val="22"/>
                <w:lang w:val="pl-PL" w:eastAsia="pl-PL"/>
              </w:rPr>
            </w:pPr>
            <w:r w:rsidRPr="00D40671">
              <w:rPr>
                <w:sz w:val="22"/>
                <w:szCs w:val="22"/>
                <w:lang w:eastAsia="pl-PL"/>
              </w:rPr>
              <w:t>13.</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eastAsia="pl-PL"/>
              </w:rPr>
            </w:pPr>
            <w:r w:rsidRPr="00D40671">
              <w:rPr>
                <w:sz w:val="22"/>
                <w:szCs w:val="22"/>
                <w:lang w:eastAsia="pl-PL"/>
              </w:rPr>
              <w:t>Определя максималния размер на новите задължения за разходи, които могат да бъдат натрупани през 2023 г. по бюджета на общината -  1 015 902 лв., Приложение № 18</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14.</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eastAsia="pl-PL"/>
              </w:rPr>
            </w:pPr>
            <w:r w:rsidRPr="00D40671">
              <w:rPr>
                <w:sz w:val="22"/>
                <w:szCs w:val="22"/>
                <w:lang w:eastAsia="pl-PL"/>
              </w:rPr>
              <w:t xml:space="preserve">Определя максималния размер на ангажиментите за разходи, които могат да бъдат поети през 2023 г. – </w:t>
            </w:r>
            <w:r w:rsidRPr="00D40671">
              <w:rPr>
                <w:sz w:val="22"/>
                <w:szCs w:val="22"/>
                <w:lang w:val="en-US" w:eastAsia="pl-PL"/>
              </w:rPr>
              <w:t xml:space="preserve"> </w:t>
            </w:r>
            <w:r w:rsidRPr="00D40671">
              <w:rPr>
                <w:sz w:val="22"/>
                <w:szCs w:val="22"/>
                <w:lang w:eastAsia="pl-PL"/>
              </w:rPr>
              <w:t>3 386 339</w:t>
            </w:r>
            <w:r w:rsidRPr="00D40671">
              <w:rPr>
                <w:sz w:val="22"/>
                <w:szCs w:val="22"/>
                <w:lang w:val="en-US" w:eastAsia="pl-PL"/>
              </w:rPr>
              <w:t xml:space="preserve"> </w:t>
            </w:r>
            <w:r w:rsidRPr="00D40671">
              <w:rPr>
                <w:sz w:val="22"/>
                <w:szCs w:val="22"/>
                <w:lang w:eastAsia="pl-PL"/>
              </w:rPr>
              <w:t>лв., Приложение № 18</w:t>
            </w:r>
          </w:p>
        </w:tc>
      </w:tr>
      <w:tr w:rsidR="00D40671" w:rsidRPr="00D40671" w:rsidTr="00D40671">
        <w:trPr>
          <w:trHeight w:val="122"/>
        </w:trPr>
        <w:tc>
          <w:tcPr>
            <w:tcW w:w="800" w:type="dxa"/>
            <w:shd w:val="clear" w:color="auto" w:fill="auto"/>
            <w:noWrap/>
          </w:tcPr>
          <w:p w:rsidR="00D40671" w:rsidRPr="00D40671" w:rsidRDefault="00D40671" w:rsidP="00D40671">
            <w:pPr>
              <w:tabs>
                <w:tab w:val="left" w:pos="709"/>
              </w:tabs>
              <w:jc w:val="right"/>
              <w:rPr>
                <w:sz w:val="22"/>
                <w:szCs w:val="22"/>
                <w:lang w:val="pl-PL" w:eastAsia="pl-PL"/>
              </w:rPr>
            </w:pPr>
            <w:r w:rsidRPr="00D40671">
              <w:rPr>
                <w:sz w:val="22"/>
                <w:szCs w:val="22"/>
                <w:lang w:eastAsia="pl-PL"/>
              </w:rPr>
              <w:t>15.</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eastAsia="pl-PL"/>
              </w:rPr>
            </w:pPr>
            <w:r w:rsidRPr="00D40671">
              <w:rPr>
                <w:sz w:val="22"/>
                <w:szCs w:val="22"/>
                <w:lang w:eastAsia="pl-PL"/>
              </w:rPr>
              <w:t>Определя размер на дълга</w:t>
            </w:r>
            <w:r w:rsidRPr="00D40671">
              <w:rPr>
                <w:sz w:val="22"/>
                <w:szCs w:val="22"/>
                <w:lang w:val="en-US" w:eastAsia="pl-PL"/>
              </w:rPr>
              <w:t xml:space="preserve"> –  </w:t>
            </w:r>
            <w:r w:rsidRPr="00D40671">
              <w:rPr>
                <w:sz w:val="22"/>
                <w:szCs w:val="22"/>
                <w:lang w:eastAsia="pl-PL"/>
              </w:rPr>
              <w:t>0</w:t>
            </w:r>
            <w:r w:rsidRPr="00D40671">
              <w:rPr>
                <w:sz w:val="22"/>
                <w:szCs w:val="22"/>
                <w:lang w:val="en-US" w:eastAsia="pl-PL"/>
              </w:rPr>
              <w:t xml:space="preserve"> </w:t>
            </w:r>
            <w:r w:rsidRPr="00D40671">
              <w:rPr>
                <w:sz w:val="22"/>
                <w:szCs w:val="22"/>
                <w:lang w:eastAsia="pl-PL"/>
              </w:rPr>
              <w:t xml:space="preserve">лв. </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16.</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eastAsia="pl-PL"/>
              </w:rPr>
            </w:pPr>
            <w:r w:rsidRPr="00D40671">
              <w:rPr>
                <w:sz w:val="22"/>
                <w:szCs w:val="22"/>
                <w:lang w:eastAsia="pl-PL"/>
              </w:rPr>
              <w:t xml:space="preserve">Определя размера на просрочените вземания, които се предвижда да бъдат съберани през 2023 г. в размер на </w:t>
            </w:r>
            <w:r w:rsidRPr="00D40671">
              <w:rPr>
                <w:sz w:val="22"/>
                <w:szCs w:val="22"/>
                <w:lang w:val="en-US" w:eastAsia="pl-PL"/>
              </w:rPr>
              <w:t xml:space="preserve"> </w:t>
            </w:r>
            <w:r w:rsidRPr="00D40671">
              <w:rPr>
                <w:sz w:val="22"/>
                <w:szCs w:val="22"/>
                <w:lang w:eastAsia="pl-PL"/>
              </w:rPr>
              <w:t>121 312</w:t>
            </w:r>
            <w:r w:rsidRPr="00D40671">
              <w:rPr>
                <w:sz w:val="22"/>
                <w:szCs w:val="22"/>
                <w:lang w:val="en-US" w:eastAsia="pl-PL"/>
              </w:rPr>
              <w:t xml:space="preserve"> </w:t>
            </w:r>
            <w:r w:rsidRPr="00D40671">
              <w:rPr>
                <w:sz w:val="22"/>
                <w:szCs w:val="22"/>
                <w:lang w:eastAsia="pl-PL"/>
              </w:rPr>
              <w:t>лв. – Приложение №</w:t>
            </w:r>
            <w:r w:rsidRPr="00D40671">
              <w:rPr>
                <w:sz w:val="22"/>
                <w:szCs w:val="22"/>
                <w:lang w:val="en-US" w:eastAsia="pl-PL"/>
              </w:rPr>
              <w:t xml:space="preserve"> </w:t>
            </w:r>
            <w:r w:rsidRPr="00D40671">
              <w:rPr>
                <w:sz w:val="22"/>
                <w:szCs w:val="22"/>
                <w:lang w:eastAsia="pl-PL"/>
              </w:rPr>
              <w:t>19</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17.</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Оправомощава кмета да извършва компенсирани промени:</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17.1.</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В частта за делегираните от държавата дейности – между утвърдените показатели за разходите в рамките на една дейност, с изключение на дейностите на делегиран бюджет, при условие, че не се нарушават стандартите за делегираните от държавата дейности и няма просрочени задължения в съответната делегирана дейност;</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17.2.</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В частта за местните дейности – между утвърдените разходи в рамките на една дейност или от една дейност в друга, без да изменя общия размер на разходите.</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val="en-US" w:eastAsia="pl-PL"/>
              </w:rPr>
              <w:t>1</w:t>
            </w:r>
            <w:r w:rsidRPr="00D40671">
              <w:rPr>
                <w:sz w:val="22"/>
                <w:szCs w:val="22"/>
                <w:lang w:eastAsia="pl-PL"/>
              </w:rPr>
              <w:t>7</w:t>
            </w:r>
            <w:r w:rsidRPr="00D40671">
              <w:rPr>
                <w:sz w:val="22"/>
                <w:szCs w:val="22"/>
                <w:lang w:val="en-US" w:eastAsia="pl-PL"/>
              </w:rPr>
              <w:t>.3.</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Да приема дарения и извършва промени по общинския бюджет с размера на постъпилите и разходвани средства от дарения и спонсорства до 10 000 лв., в съответствие с волята на дарителите и спонсорите.</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17</w:t>
            </w:r>
            <w:r w:rsidRPr="00D40671">
              <w:rPr>
                <w:sz w:val="22"/>
                <w:szCs w:val="22"/>
                <w:lang w:val="pl-PL" w:eastAsia="pl-PL"/>
              </w:rPr>
              <w:t>.</w:t>
            </w:r>
            <w:r w:rsidRPr="00D40671">
              <w:rPr>
                <w:sz w:val="22"/>
                <w:szCs w:val="22"/>
                <w:lang w:eastAsia="pl-PL"/>
              </w:rPr>
              <w:t>4.</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Да утвърди бюджетите на разпоредителите с бюджет от по-ниска степен.</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17.5.</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Да организира разпределението на бюджета по тримесечия и да утвърди разпределението.</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val="en-US" w:eastAsia="pl-PL"/>
              </w:rPr>
            </w:pPr>
            <w:r w:rsidRPr="00D40671">
              <w:rPr>
                <w:sz w:val="22"/>
                <w:szCs w:val="22"/>
                <w:lang w:eastAsia="pl-PL"/>
              </w:rPr>
              <w:t>17.6.</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Да разработи детайлен разчет на сметките за средства от ЕС по отделните общински проекти, в съответствие с изискванията на съответния Управляващ орган и на МФ.</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17.7.</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eastAsia="pl-PL"/>
              </w:rPr>
              <w:t>Да извършва промени по бюджета на сметките от ЕС по оперативни програми с размера на постъпилите</w:t>
            </w:r>
            <w:r w:rsidRPr="00D40671">
              <w:rPr>
                <w:sz w:val="22"/>
                <w:szCs w:val="22"/>
                <w:lang w:val="en-US" w:eastAsia="pl-PL"/>
              </w:rPr>
              <w:t xml:space="preserve"> </w:t>
            </w:r>
            <w:r w:rsidRPr="00D40671">
              <w:rPr>
                <w:sz w:val="22"/>
                <w:szCs w:val="22"/>
                <w:lang w:eastAsia="pl-PL"/>
              </w:rPr>
              <w:t>средства.</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18.</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val="ru-RU" w:eastAsia="pl-PL"/>
              </w:rPr>
              <w:t>Дава съгласие кмета на Общината:</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18.1.</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proofErr w:type="gramStart"/>
            <w:r w:rsidRPr="00D40671">
              <w:rPr>
                <w:sz w:val="22"/>
                <w:szCs w:val="22"/>
                <w:lang w:val="ru-RU" w:eastAsia="pl-PL"/>
              </w:rPr>
              <w:t>Да ползва временно свободните средста по бюджета на общината за текущо финансиране на одобрените по бюджета на общината разходи и други плащания, при условие че не се нарушава своевр</w:t>
            </w:r>
            <w:r w:rsidRPr="00D40671">
              <w:rPr>
                <w:sz w:val="22"/>
                <w:szCs w:val="22"/>
                <w:lang w:eastAsia="pl-PL"/>
              </w:rPr>
              <w:t>е</w:t>
            </w:r>
            <w:r w:rsidRPr="00D40671">
              <w:rPr>
                <w:sz w:val="22"/>
                <w:szCs w:val="22"/>
                <w:lang w:val="ru-RU" w:eastAsia="pl-PL"/>
              </w:rPr>
              <w:t>менното финансиране на делегираните от държавата дейности в определените им размери, както и на местните дейности, и се спазват относимите за общината фискални правила по ЗПФ, като не се променя предназначението на</w:t>
            </w:r>
            <w:proofErr w:type="gramEnd"/>
            <w:r w:rsidRPr="00D40671">
              <w:rPr>
                <w:sz w:val="22"/>
                <w:szCs w:val="22"/>
                <w:lang w:val="ru-RU" w:eastAsia="pl-PL"/>
              </w:rPr>
              <w:t xml:space="preserve"> средствата в края на годината.</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18.</w:t>
            </w:r>
            <w:r w:rsidRPr="00D40671">
              <w:rPr>
                <w:sz w:val="22"/>
                <w:szCs w:val="22"/>
                <w:lang w:val="en-US" w:eastAsia="pl-PL"/>
              </w:rPr>
              <w:t>2</w:t>
            </w:r>
            <w:r w:rsidRPr="00D40671">
              <w:rPr>
                <w:sz w:val="22"/>
                <w:szCs w:val="22"/>
                <w:lang w:eastAsia="pl-PL"/>
              </w:rPr>
              <w:t>.</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proofErr w:type="gramStart"/>
            <w:r w:rsidRPr="00D40671">
              <w:rPr>
                <w:sz w:val="22"/>
                <w:szCs w:val="22"/>
                <w:lang w:val="ru-RU" w:eastAsia="pl-PL"/>
              </w:rPr>
              <w:t>Да разработва и възлага подготовката на общински програми и проекти и да кандидатства за финансирането им със средста по структурни и други фондове на Европейския съюз и от други донори, по национални и от други  източници за реализиране на годишните цели на общината и за изпълнение на общинския план за развитие.</w:t>
            </w:r>
            <w:proofErr w:type="gramEnd"/>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18.</w:t>
            </w:r>
            <w:r w:rsidRPr="00D40671">
              <w:rPr>
                <w:sz w:val="22"/>
                <w:szCs w:val="22"/>
                <w:lang w:val="en-US" w:eastAsia="pl-PL"/>
              </w:rPr>
              <w:t>3</w:t>
            </w:r>
            <w:r w:rsidRPr="00D40671">
              <w:rPr>
                <w:sz w:val="22"/>
                <w:szCs w:val="22"/>
                <w:lang w:eastAsia="pl-PL"/>
              </w:rPr>
              <w:t>.</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val="ru-RU" w:eastAsia="pl-PL"/>
              </w:rPr>
              <w:t>Да кандидатства за средства от централния бюджет и други източници за финансиране на плащанията и за  съфинансиране на общински програми и проекти.</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r w:rsidRPr="00D40671">
              <w:rPr>
                <w:sz w:val="22"/>
                <w:szCs w:val="22"/>
                <w:lang w:eastAsia="pl-PL"/>
              </w:rPr>
              <w:t>19.</w:t>
            </w: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r w:rsidRPr="00D40671">
              <w:rPr>
                <w:sz w:val="22"/>
                <w:szCs w:val="22"/>
                <w:lang w:val="ru-RU" w:eastAsia="pl-PL"/>
              </w:rPr>
              <w:t xml:space="preserve">Приема за сведение Протокола от публичното обсъждане </w:t>
            </w:r>
            <w:proofErr w:type="gramStart"/>
            <w:r w:rsidRPr="00D40671">
              <w:rPr>
                <w:sz w:val="22"/>
                <w:szCs w:val="22"/>
                <w:lang w:val="ru-RU" w:eastAsia="pl-PL"/>
              </w:rPr>
              <w:t>на</w:t>
            </w:r>
            <w:proofErr w:type="gramEnd"/>
            <w:r w:rsidRPr="00D40671">
              <w:rPr>
                <w:sz w:val="22"/>
                <w:szCs w:val="22"/>
                <w:lang w:val="ru-RU" w:eastAsia="pl-PL"/>
              </w:rPr>
              <w:t xml:space="preserve"> </w:t>
            </w:r>
            <w:proofErr w:type="gramStart"/>
            <w:r w:rsidRPr="00D40671">
              <w:rPr>
                <w:sz w:val="22"/>
                <w:szCs w:val="22"/>
                <w:lang w:val="ru-RU" w:eastAsia="pl-PL"/>
              </w:rPr>
              <w:t>бюджета</w:t>
            </w:r>
            <w:proofErr w:type="gramEnd"/>
            <w:r w:rsidRPr="00D40671">
              <w:rPr>
                <w:sz w:val="22"/>
                <w:szCs w:val="22"/>
                <w:lang w:val="ru-RU" w:eastAsia="pl-PL"/>
              </w:rPr>
              <w:t>, съгласно Приложение № 20</w:t>
            </w: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val="pl-PL" w:eastAsia="pl-PL"/>
              </w:rPr>
            </w:pPr>
          </w:p>
        </w:tc>
      </w:tr>
      <w:tr w:rsidR="00D40671" w:rsidRPr="00D40671" w:rsidTr="00D40671">
        <w:trPr>
          <w:trHeight w:val="150"/>
        </w:trPr>
        <w:tc>
          <w:tcPr>
            <w:tcW w:w="800" w:type="dxa"/>
            <w:shd w:val="clear" w:color="auto" w:fill="auto"/>
            <w:noWrap/>
          </w:tcPr>
          <w:p w:rsidR="00D40671" w:rsidRPr="00D40671" w:rsidRDefault="00D40671" w:rsidP="00D40671">
            <w:pPr>
              <w:tabs>
                <w:tab w:val="left" w:pos="709"/>
              </w:tabs>
              <w:jc w:val="right"/>
              <w:rPr>
                <w:sz w:val="22"/>
                <w:szCs w:val="22"/>
                <w:lang w:eastAsia="pl-PL"/>
              </w:rPr>
            </w:pPr>
          </w:p>
        </w:tc>
        <w:tc>
          <w:tcPr>
            <w:tcW w:w="9625" w:type="dxa"/>
            <w:gridSpan w:val="3"/>
            <w:shd w:val="clear" w:color="auto" w:fill="auto"/>
            <w:noWrap/>
            <w:vAlign w:val="bottom"/>
          </w:tcPr>
          <w:p w:rsidR="00D40671" w:rsidRPr="00D40671" w:rsidRDefault="00D40671" w:rsidP="00D40671">
            <w:pPr>
              <w:tabs>
                <w:tab w:val="left" w:pos="709"/>
              </w:tabs>
              <w:jc w:val="both"/>
              <w:rPr>
                <w:sz w:val="22"/>
                <w:szCs w:val="22"/>
                <w:lang w:eastAsia="pl-PL"/>
              </w:rPr>
            </w:pPr>
          </w:p>
        </w:tc>
      </w:tr>
    </w:tbl>
    <w:p w:rsidR="00D40671" w:rsidRDefault="00D40671" w:rsidP="00D40671">
      <w:pPr>
        <w:tabs>
          <w:tab w:val="center" w:pos="0"/>
        </w:tabs>
        <w:suppressAutoHyphens/>
        <w:autoSpaceDN w:val="0"/>
        <w:jc w:val="both"/>
        <w:textAlignment w:val="baseline"/>
        <w:rPr>
          <w:kern w:val="3"/>
          <w:lang w:val="en-US"/>
        </w:rPr>
      </w:pPr>
      <w:r w:rsidRPr="00D40671">
        <w:rPr>
          <w:kern w:val="3"/>
        </w:rPr>
        <w:tab/>
        <w:t>У</w:t>
      </w:r>
      <w:r w:rsidRPr="00D40671">
        <w:rPr>
          <w:kern w:val="3"/>
          <w:lang w:val="ru-RU"/>
        </w:rPr>
        <w:t>частвали</w:t>
      </w:r>
      <w:r w:rsidRPr="00D40671">
        <w:rPr>
          <w:kern w:val="3"/>
        </w:rPr>
        <w:t xml:space="preserve">  </w:t>
      </w:r>
      <w:r w:rsidRPr="00D40671">
        <w:rPr>
          <w:kern w:val="3"/>
          <w:lang w:val="ru-RU"/>
        </w:rPr>
        <w:t xml:space="preserve">в  поименно </w:t>
      </w:r>
      <w:r w:rsidRPr="00D40671">
        <w:rPr>
          <w:kern w:val="3"/>
        </w:rPr>
        <w:t>гласуване</w:t>
      </w:r>
      <w:r w:rsidRPr="00D40671">
        <w:rPr>
          <w:kern w:val="3"/>
          <w:lang w:val="ru-RU"/>
        </w:rPr>
        <w:t xml:space="preserve">  11  общ. съветници,  гласували  </w:t>
      </w:r>
      <w:r w:rsidRPr="00D40671">
        <w:rPr>
          <w:kern w:val="3"/>
        </w:rPr>
        <w:t>„</w:t>
      </w:r>
      <w:r w:rsidRPr="00D40671">
        <w:rPr>
          <w:b/>
          <w:bCs/>
          <w:kern w:val="3"/>
          <w:lang w:val="ru-RU"/>
        </w:rPr>
        <w:t>за</w:t>
      </w:r>
      <w:r w:rsidRPr="00D40671">
        <w:rPr>
          <w:kern w:val="3"/>
        </w:rPr>
        <w:t>”</w:t>
      </w:r>
      <w:r w:rsidRPr="00D40671">
        <w:rPr>
          <w:kern w:val="3"/>
          <w:lang w:val="ru-RU"/>
        </w:rPr>
        <w:t xml:space="preserve">  – 11,                                   </w:t>
      </w:r>
      <w:r w:rsidRPr="00D40671">
        <w:rPr>
          <w:kern w:val="3"/>
        </w:rPr>
        <w:t>„</w:t>
      </w:r>
      <w:r w:rsidRPr="00D40671">
        <w:rPr>
          <w:b/>
          <w:bCs/>
          <w:kern w:val="3"/>
          <w:lang w:val="ru-RU"/>
        </w:rPr>
        <w:t>против</w:t>
      </w:r>
      <w:r w:rsidRPr="00D40671">
        <w:rPr>
          <w:kern w:val="3"/>
        </w:rPr>
        <w:t>”</w:t>
      </w:r>
      <w:r w:rsidRPr="00D40671">
        <w:rPr>
          <w:kern w:val="3"/>
          <w:lang w:val="ru-RU"/>
        </w:rPr>
        <w:t xml:space="preserve"> –  няма,  </w:t>
      </w:r>
      <w:r w:rsidRPr="00D40671">
        <w:rPr>
          <w:kern w:val="3"/>
        </w:rPr>
        <w:t>„</w:t>
      </w:r>
      <w:r w:rsidRPr="00D40671">
        <w:rPr>
          <w:b/>
          <w:bCs/>
          <w:kern w:val="3"/>
          <w:lang w:val="ru-RU"/>
        </w:rPr>
        <w:t>въздържал</w:t>
      </w:r>
      <w:r w:rsidRPr="00D40671">
        <w:rPr>
          <w:b/>
          <w:bCs/>
          <w:kern w:val="3"/>
        </w:rPr>
        <w:t>и</w:t>
      </w:r>
      <w:r w:rsidRPr="00D40671">
        <w:rPr>
          <w:b/>
          <w:bCs/>
          <w:kern w:val="3"/>
          <w:lang w:val="ru-RU"/>
        </w:rPr>
        <w:t xml:space="preserve"> се</w:t>
      </w:r>
      <w:r w:rsidRPr="00D40671">
        <w:rPr>
          <w:kern w:val="3"/>
        </w:rPr>
        <w:t>”</w:t>
      </w:r>
      <w:r w:rsidRPr="00D40671">
        <w:rPr>
          <w:kern w:val="3"/>
          <w:lang w:val="ru-RU"/>
        </w:rPr>
        <w:t xml:space="preserve"> – няма.</w:t>
      </w:r>
    </w:p>
    <w:p w:rsidR="00D40671" w:rsidRDefault="00D40671" w:rsidP="00D40671">
      <w:pPr>
        <w:tabs>
          <w:tab w:val="center" w:pos="0"/>
        </w:tabs>
        <w:suppressAutoHyphens/>
        <w:autoSpaceDN w:val="0"/>
        <w:jc w:val="both"/>
        <w:textAlignment w:val="baseline"/>
        <w:rPr>
          <w:kern w:val="3"/>
          <w:lang w:val="en-US"/>
        </w:rPr>
      </w:pPr>
    </w:p>
    <w:p w:rsidR="00D40671" w:rsidRDefault="00D40671" w:rsidP="00D40671">
      <w:pPr>
        <w:tabs>
          <w:tab w:val="center" w:pos="0"/>
        </w:tabs>
        <w:suppressAutoHyphens/>
        <w:autoSpaceDN w:val="0"/>
        <w:jc w:val="both"/>
        <w:textAlignment w:val="baseline"/>
        <w:rPr>
          <w:kern w:val="3"/>
          <w:lang w:val="en-US"/>
        </w:rPr>
      </w:pPr>
    </w:p>
    <w:p w:rsidR="00D40671" w:rsidRPr="00D40671" w:rsidRDefault="00D40671" w:rsidP="00D40671">
      <w:pPr>
        <w:tabs>
          <w:tab w:val="center" w:pos="0"/>
        </w:tabs>
        <w:suppressAutoHyphens/>
        <w:autoSpaceDN w:val="0"/>
        <w:jc w:val="both"/>
        <w:textAlignment w:val="baseline"/>
        <w:rPr>
          <w:kern w:val="3"/>
          <w:lang w:val="en-US"/>
        </w:rPr>
      </w:pPr>
    </w:p>
    <w:p w:rsidR="00D40671" w:rsidRPr="00D40671" w:rsidRDefault="00D40671" w:rsidP="00D40671">
      <w:pPr>
        <w:tabs>
          <w:tab w:val="center" w:pos="0"/>
        </w:tabs>
        <w:suppressAutoHyphens/>
        <w:autoSpaceDN w:val="0"/>
        <w:jc w:val="both"/>
        <w:textAlignment w:val="baseline"/>
        <w:rPr>
          <w:rFonts w:ascii="Calibri" w:eastAsia="Calibri" w:hAnsi="Calibri"/>
          <w:lang w:val="en-US"/>
        </w:rPr>
      </w:pP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40671" w:rsidRPr="00A86277" w:rsidRDefault="00D40671" w:rsidP="00D40671">
      <w:pPr>
        <w:widowControl w:val="0"/>
        <w:suppressAutoHyphens/>
        <w:autoSpaceDN w:val="0"/>
        <w:textAlignment w:val="baseline"/>
        <w:rPr>
          <w:rFonts w:eastAsia="Lucida Sans Unicode" w:cs="Tahoma"/>
          <w:b/>
          <w:kern w:val="3"/>
        </w:rPr>
      </w:pP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40671" w:rsidRPr="00A86277" w:rsidRDefault="00D40671" w:rsidP="00D40671">
      <w:pPr>
        <w:rPr>
          <w:rFonts w:ascii="Verdana" w:hAnsi="Verdana"/>
          <w:b/>
          <w:lang w:val="en-US"/>
        </w:rPr>
      </w:pPr>
      <w:r w:rsidRPr="00A86277">
        <w:rPr>
          <w:rFonts w:eastAsia="Lucida Sans Unicode" w:cs="Tahoma"/>
          <w:b/>
          <w:kern w:val="3"/>
        </w:rPr>
        <w:t xml:space="preserve">                                        / Иванка Рачева – Генчева /</w:t>
      </w:r>
    </w:p>
    <w:p w:rsidR="00D40671" w:rsidRDefault="00D40671" w:rsidP="00D40671">
      <w:pPr>
        <w:widowControl w:val="0"/>
        <w:ind w:firstLine="708"/>
        <w:jc w:val="both"/>
        <w:rPr>
          <w:rFonts w:cs="Verdana"/>
          <w:b/>
          <w:bCs/>
          <w:kern w:val="3"/>
          <w:lang w:val="en-US"/>
        </w:rPr>
      </w:pPr>
    </w:p>
    <w:p w:rsidR="00D40671" w:rsidRDefault="00D40671" w:rsidP="00D40671">
      <w:pPr>
        <w:widowControl w:val="0"/>
        <w:ind w:firstLine="708"/>
        <w:jc w:val="both"/>
        <w:rPr>
          <w:rFonts w:cs="Verdana"/>
          <w:b/>
          <w:bCs/>
          <w:kern w:val="3"/>
          <w:lang w:val="en-US"/>
        </w:rPr>
      </w:pPr>
    </w:p>
    <w:p w:rsidR="00D40671" w:rsidRDefault="00D40671" w:rsidP="00D40671">
      <w:pPr>
        <w:widowControl w:val="0"/>
        <w:ind w:firstLine="708"/>
        <w:jc w:val="both"/>
        <w:rPr>
          <w:rFonts w:cs="Verdana"/>
          <w:b/>
          <w:bCs/>
          <w:kern w:val="3"/>
          <w:lang w:val="en-US"/>
        </w:rPr>
      </w:pPr>
    </w:p>
    <w:p w:rsidR="00D40671" w:rsidRDefault="00D40671" w:rsidP="00D40671">
      <w:pPr>
        <w:widowControl w:val="0"/>
        <w:ind w:firstLine="708"/>
        <w:jc w:val="both"/>
        <w:rPr>
          <w:rFonts w:cs="Verdana"/>
          <w:b/>
          <w:bCs/>
          <w:kern w:val="3"/>
          <w:lang w:val="en-US"/>
        </w:rPr>
      </w:pPr>
    </w:p>
    <w:p w:rsidR="00D40671" w:rsidRDefault="00D40671" w:rsidP="00D40671">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D40671" w:rsidRPr="00D40671" w:rsidRDefault="00D40671" w:rsidP="00D40671">
      <w:pPr>
        <w:rPr>
          <w:rFonts w:eastAsia="Lucida Sans Unicode"/>
          <w:b/>
          <w:kern w:val="3"/>
          <w:sz w:val="28"/>
          <w:szCs w:val="28"/>
          <w:u w:val="single"/>
          <w:lang w:val="en-US"/>
        </w:rPr>
      </w:pPr>
    </w:p>
    <w:p w:rsidR="00D40671" w:rsidRPr="00D40671" w:rsidRDefault="00D40671" w:rsidP="00D40671">
      <w:pPr>
        <w:ind w:left="2820" w:firstLine="12"/>
        <w:jc w:val="both"/>
        <w:rPr>
          <w:sz w:val="16"/>
          <w:szCs w:val="16"/>
        </w:rPr>
      </w:pPr>
      <w:r w:rsidRPr="00D40671">
        <w:rPr>
          <w:sz w:val="32"/>
          <w:szCs w:val="32"/>
        </w:rPr>
        <w:t xml:space="preserve">         </w:t>
      </w:r>
    </w:p>
    <w:p w:rsidR="00D40671" w:rsidRPr="00D40671" w:rsidRDefault="00D40671" w:rsidP="00D40671">
      <w:pPr>
        <w:ind w:left="2820" w:firstLine="12"/>
        <w:jc w:val="both"/>
        <w:rPr>
          <w:sz w:val="16"/>
          <w:szCs w:val="16"/>
        </w:rPr>
      </w:pPr>
    </w:p>
    <w:p w:rsidR="00D40671" w:rsidRPr="00D40671" w:rsidRDefault="00D40671" w:rsidP="00D40671">
      <w:pPr>
        <w:ind w:left="2820" w:firstLine="12"/>
        <w:rPr>
          <w:sz w:val="32"/>
          <w:szCs w:val="32"/>
        </w:rPr>
      </w:pPr>
      <w:r w:rsidRPr="00D40671">
        <w:rPr>
          <w:sz w:val="32"/>
          <w:szCs w:val="32"/>
          <w:lang w:val="en-US"/>
        </w:rPr>
        <w:t xml:space="preserve">   </w:t>
      </w:r>
      <w:r w:rsidRPr="00D40671">
        <w:rPr>
          <w:sz w:val="32"/>
          <w:szCs w:val="32"/>
        </w:rPr>
        <w:t xml:space="preserve"> </w:t>
      </w:r>
      <w:r w:rsidRPr="00D40671">
        <w:rPr>
          <w:sz w:val="32"/>
          <w:szCs w:val="32"/>
          <w:lang w:val="en-US"/>
        </w:rPr>
        <w:t xml:space="preserve">  </w:t>
      </w:r>
      <w:r w:rsidRPr="00D40671">
        <w:rPr>
          <w:sz w:val="32"/>
          <w:szCs w:val="32"/>
        </w:rPr>
        <w:t xml:space="preserve">Р Е Ш Е Н И Е  № </w:t>
      </w:r>
      <w:r w:rsidRPr="00D40671">
        <w:rPr>
          <w:sz w:val="32"/>
          <w:szCs w:val="32"/>
          <w:lang w:val="en-US"/>
        </w:rPr>
        <w:t>58</w:t>
      </w:r>
      <w:r w:rsidRPr="00D40671">
        <w:rPr>
          <w:sz w:val="32"/>
          <w:szCs w:val="32"/>
        </w:rPr>
        <w:t>5</w:t>
      </w:r>
    </w:p>
    <w:p w:rsidR="00D40671" w:rsidRPr="00D40671" w:rsidRDefault="00D40671" w:rsidP="00D40671">
      <w:pPr>
        <w:ind w:firstLine="720"/>
        <w:rPr>
          <w:sz w:val="32"/>
          <w:szCs w:val="32"/>
        </w:rPr>
      </w:pPr>
      <w:r w:rsidRPr="00D40671">
        <w:rPr>
          <w:sz w:val="32"/>
          <w:szCs w:val="32"/>
        </w:rPr>
        <w:t xml:space="preserve">                                         </w:t>
      </w:r>
      <w:proofErr w:type="gramStart"/>
      <w:r w:rsidRPr="00D40671">
        <w:rPr>
          <w:sz w:val="32"/>
          <w:szCs w:val="32"/>
          <w:lang w:val="en-US"/>
        </w:rPr>
        <w:t>01</w:t>
      </w:r>
      <w:r w:rsidRPr="00D40671">
        <w:rPr>
          <w:sz w:val="32"/>
          <w:szCs w:val="32"/>
        </w:rPr>
        <w:t>.</w:t>
      </w:r>
      <w:r w:rsidRPr="00D40671">
        <w:rPr>
          <w:sz w:val="32"/>
          <w:szCs w:val="32"/>
          <w:lang w:val="en-US"/>
        </w:rPr>
        <w:t>09.</w:t>
      </w:r>
      <w:r w:rsidRPr="00D40671">
        <w:rPr>
          <w:sz w:val="32"/>
          <w:szCs w:val="32"/>
        </w:rPr>
        <w:t>20</w:t>
      </w:r>
      <w:r w:rsidRPr="00D40671">
        <w:rPr>
          <w:sz w:val="32"/>
          <w:szCs w:val="32"/>
          <w:lang w:val="en-US"/>
        </w:rPr>
        <w:t>23</w:t>
      </w:r>
      <w:r w:rsidRPr="00D40671">
        <w:rPr>
          <w:sz w:val="32"/>
          <w:szCs w:val="32"/>
        </w:rPr>
        <w:t xml:space="preserve"> г.</w:t>
      </w:r>
      <w:proofErr w:type="gramEnd"/>
    </w:p>
    <w:p w:rsidR="00D40671" w:rsidRPr="00D40671" w:rsidRDefault="00D40671" w:rsidP="00D40671">
      <w:pPr>
        <w:rPr>
          <w:sz w:val="32"/>
          <w:szCs w:val="32"/>
        </w:rPr>
      </w:pPr>
      <w:r w:rsidRPr="00D40671">
        <w:rPr>
          <w:sz w:val="32"/>
          <w:szCs w:val="32"/>
        </w:rPr>
        <w:t xml:space="preserve">                                            / Протокол № </w:t>
      </w:r>
      <w:r w:rsidRPr="00D40671">
        <w:rPr>
          <w:sz w:val="32"/>
          <w:szCs w:val="32"/>
          <w:lang w:val="en-US"/>
        </w:rPr>
        <w:t>46</w:t>
      </w:r>
      <w:r w:rsidRPr="00D40671">
        <w:rPr>
          <w:sz w:val="32"/>
          <w:szCs w:val="32"/>
        </w:rPr>
        <w:t xml:space="preserve"> /</w:t>
      </w:r>
    </w:p>
    <w:p w:rsidR="00D40671" w:rsidRPr="00D40671" w:rsidRDefault="00D40671" w:rsidP="00D40671">
      <w:pPr>
        <w:ind w:left="2820" w:firstLine="12"/>
      </w:pPr>
    </w:p>
    <w:p w:rsidR="00D40671" w:rsidRPr="00D40671" w:rsidRDefault="00D40671" w:rsidP="00D40671">
      <w:pPr>
        <w:jc w:val="both"/>
        <w:rPr>
          <w:rFonts w:eastAsia="Lucida Sans Unicode"/>
          <w:kern w:val="3"/>
          <w:lang w:eastAsia="en-US"/>
        </w:rPr>
      </w:pPr>
      <w:r w:rsidRPr="00D40671">
        <w:rPr>
          <w:rFonts w:eastAsiaTheme="minorHAnsi"/>
          <w:sz w:val="28"/>
          <w:szCs w:val="28"/>
          <w:lang w:eastAsia="en-US"/>
        </w:rPr>
        <w:t xml:space="preserve"> </w:t>
      </w:r>
      <w:r w:rsidRPr="00D40671">
        <w:rPr>
          <w:rFonts w:eastAsiaTheme="minorHAnsi"/>
          <w:sz w:val="28"/>
          <w:szCs w:val="28"/>
          <w:lang w:eastAsia="en-US"/>
        </w:rPr>
        <w:tab/>
      </w:r>
      <w:r w:rsidRPr="00D40671">
        <w:rPr>
          <w:rFonts w:eastAsiaTheme="minorHAnsi"/>
          <w:b/>
          <w:sz w:val="28"/>
          <w:szCs w:val="28"/>
          <w:u w:val="single"/>
          <w:lang w:val="en-US" w:eastAsia="en-US"/>
        </w:rPr>
        <w:t>ОТНОСНО:</w:t>
      </w:r>
      <w:r w:rsidRPr="00D40671">
        <w:rPr>
          <w:rFonts w:eastAsiaTheme="minorHAnsi"/>
          <w:sz w:val="28"/>
          <w:szCs w:val="28"/>
          <w:lang w:eastAsia="en-US"/>
        </w:rPr>
        <w:t xml:space="preserve"> </w:t>
      </w:r>
      <w:proofErr w:type="gramStart"/>
      <w:r w:rsidRPr="00D40671">
        <w:rPr>
          <w:rFonts w:eastAsiaTheme="minorHAnsi"/>
          <w:lang w:eastAsia="en-US"/>
        </w:rPr>
        <w:t>Предложение  с</w:t>
      </w:r>
      <w:proofErr w:type="gramEnd"/>
      <w:r w:rsidRPr="00D40671">
        <w:rPr>
          <w:rFonts w:eastAsiaTheme="minorHAnsi"/>
          <w:lang w:eastAsia="en-US"/>
        </w:rPr>
        <w:t xml:space="preserve"> вносител Зам. - председател на ОбС </w:t>
      </w:r>
      <w:r w:rsidRPr="00D40671">
        <w:rPr>
          <w:rFonts w:eastAsia="Calibri"/>
          <w:lang w:eastAsia="en-US"/>
        </w:rPr>
        <w:t>с  вх. №    ОС – 200/24.08.2023 г. - определяне размера на индивидуалната основна месечна заплата на Кмета на Община Гурково.</w:t>
      </w:r>
    </w:p>
    <w:p w:rsidR="00D40671" w:rsidRPr="00D40671" w:rsidRDefault="00D40671" w:rsidP="00D40671">
      <w:pPr>
        <w:ind w:firstLine="708"/>
        <w:jc w:val="both"/>
        <w:rPr>
          <w:lang w:val="en-US" w:eastAsia="en-US"/>
        </w:rPr>
      </w:pPr>
      <w:r w:rsidRPr="00D40671">
        <w:rPr>
          <w:rFonts w:eastAsiaTheme="minorHAnsi"/>
          <w:b/>
          <w:bCs/>
          <w:color w:val="000000"/>
          <w:sz w:val="28"/>
          <w:szCs w:val="28"/>
          <w:u w:val="single"/>
          <w:lang w:eastAsia="en-US" w:bidi="bg-BG"/>
        </w:rPr>
        <w:t>МОТИВИ:</w:t>
      </w:r>
      <w:r w:rsidRPr="00D40671">
        <w:rPr>
          <w:rFonts w:eastAsiaTheme="minorHAnsi"/>
          <w:bCs/>
          <w:color w:val="000000"/>
          <w:sz w:val="28"/>
          <w:szCs w:val="28"/>
          <w:lang w:eastAsia="en-US" w:bidi="bg-BG"/>
        </w:rPr>
        <w:t xml:space="preserve"> </w:t>
      </w:r>
      <w:r w:rsidRPr="00D40671">
        <w:rPr>
          <w:lang w:eastAsia="en-US"/>
        </w:rPr>
        <w:t>В ПМС № 67/2010 г.</w:t>
      </w:r>
      <w:r w:rsidRPr="00D40671">
        <w:rPr>
          <w:lang w:val="en-US" w:eastAsia="en-US"/>
        </w:rPr>
        <w:t xml:space="preserve"> </w:t>
      </w:r>
      <w:r w:rsidRPr="00D40671">
        <w:rPr>
          <w:lang w:eastAsia="en-US"/>
        </w:rPr>
        <w:t>за заплатите в бюджетните организации и дейности е променен редът за определяне на възнагражденията на изборните длъжности</w:t>
      </w:r>
      <w:r w:rsidRPr="00D40671">
        <w:rPr>
          <w:lang w:val="en-US" w:eastAsia="en-US"/>
        </w:rPr>
        <w:t xml:space="preserve"> </w:t>
      </w:r>
      <w:r w:rsidRPr="00D40671">
        <w:rPr>
          <w:lang w:eastAsia="en-US"/>
        </w:rPr>
        <w:t>като в новата ал.16 на чл.5 от ПМС № 67/2010 г.</w:t>
      </w:r>
      <w:r w:rsidRPr="00D40671">
        <w:rPr>
          <w:lang w:val="en-US" w:eastAsia="en-US"/>
        </w:rPr>
        <w:t xml:space="preserve"> </w:t>
      </w:r>
      <w:r w:rsidRPr="00D40671">
        <w:rPr>
          <w:lang w:eastAsia="en-US"/>
        </w:rPr>
        <w:t xml:space="preserve">за заплатите в бюджетните организации и дейности е предвидено следното:  </w:t>
      </w:r>
    </w:p>
    <w:p w:rsidR="00D40671" w:rsidRPr="00D40671" w:rsidRDefault="00D40671" w:rsidP="00D40671">
      <w:pPr>
        <w:ind w:firstLine="708"/>
        <w:jc w:val="both"/>
        <w:rPr>
          <w:color w:val="000000"/>
          <w:lang w:eastAsia="en-US"/>
        </w:rPr>
      </w:pPr>
      <w:r w:rsidRPr="00D40671">
        <w:rPr>
          <w:color w:val="000000"/>
          <w:lang w:eastAsia="en-US"/>
        </w:rPr>
        <w:t xml:space="preserve">„Конкретните размери на индивидуалните основни месечни заплати на </w:t>
      </w:r>
      <w:r w:rsidRPr="00D40671">
        <w:rPr>
          <w:bCs/>
          <w:color w:val="000000"/>
        </w:rPr>
        <w:t>кметовете на общини, райони и кметства се определят от съответния общински съвет при условията на Закона за местното самоуправление и местната администрация</w:t>
      </w:r>
      <w:r w:rsidRPr="00D40671">
        <w:rPr>
          <w:color w:val="000000"/>
          <w:lang w:eastAsia="en-US"/>
        </w:rPr>
        <w:t xml:space="preserve">, като размерът на определените заплати не може да надхвърля основната месечна заплата на министър. Индивидуалната основна месечна заплата на заместник-кметовете на общини/райони се определя в размер до 80 на сто от основната месечна заплата на кмета на общината/района, а на кметските наместници – в размер до 80 на сто от средната основна месечна заплата за кмет на кметство в общината.“ Със Закона за Държавния бюджет на РБ за 2023 год.,публикуван в ДВ бр. </w:t>
      </w:r>
      <w:r w:rsidRPr="00D40671">
        <w:rPr>
          <w:lang w:bidi="bg-BG"/>
        </w:rPr>
        <w:t xml:space="preserve">обн. в ДВ бр. 66 от 01.08.2023 г., считано от 01.01.2023 год. </w:t>
      </w:r>
      <w:r w:rsidRPr="00D40671">
        <w:rPr>
          <w:color w:val="000000"/>
          <w:lang w:eastAsia="en-US"/>
        </w:rPr>
        <w:t xml:space="preserve">средствата за работна заплата на изборните длъжности в община Гурково са завишени с  13 % спрямо тези от 2022 година. </w:t>
      </w:r>
    </w:p>
    <w:p w:rsidR="00D40671" w:rsidRPr="00D40671" w:rsidRDefault="00D40671" w:rsidP="00D40671">
      <w:pPr>
        <w:jc w:val="both"/>
        <w:rPr>
          <w:lang w:eastAsia="en-US"/>
        </w:rPr>
      </w:pPr>
      <w:r w:rsidRPr="00D40671">
        <w:rPr>
          <w:lang w:val="en-US" w:eastAsia="en-US"/>
        </w:rPr>
        <w:tab/>
      </w:r>
      <w:r w:rsidRPr="00D40671">
        <w:rPr>
          <w:lang w:eastAsia="en-US"/>
        </w:rPr>
        <w:t>Н</w:t>
      </w:r>
      <w:r w:rsidRPr="00D40671">
        <w:t xml:space="preserve">а основание </w:t>
      </w:r>
      <w:r w:rsidRPr="00D40671">
        <w:rPr>
          <w:lang w:val="en-US" w:eastAsia="en-US"/>
        </w:rPr>
        <w:t xml:space="preserve">чл.33, ал.1, т.2, </w:t>
      </w:r>
      <w:r w:rsidRPr="00D40671">
        <w:t xml:space="preserve"> чл.21, ал.1, </w:t>
      </w:r>
      <w:r w:rsidRPr="00D40671">
        <w:rPr>
          <w:lang w:eastAsia="en-US"/>
        </w:rPr>
        <w:t>т. 5  и чл.38,ал.7 от Закона за местното самоуправление и местната администрация</w:t>
      </w:r>
      <w:r w:rsidRPr="00D40671">
        <w:t xml:space="preserve"> и чл.5, ал.16 и чл.8 ал.3 от ПМС № 67/14.04.2010 г. за заплатите в бюджетните организации и дейности (посл.</w:t>
      </w:r>
      <w:r w:rsidRPr="00D40671">
        <w:rPr>
          <w:lang w:val="en-US" w:eastAsia="en-US"/>
        </w:rPr>
        <w:t xml:space="preserve"> </w:t>
      </w:r>
      <w:proofErr w:type="gramStart"/>
      <w:r w:rsidRPr="00D40671">
        <w:rPr>
          <w:lang w:val="en-US" w:eastAsia="en-US"/>
        </w:rPr>
        <w:t>изм.,</w:t>
      </w:r>
      <w:proofErr w:type="gramEnd"/>
      <w:r w:rsidRPr="00D40671">
        <w:rPr>
          <w:lang w:val="en-US" w:eastAsia="en-US"/>
        </w:rPr>
        <w:t xml:space="preserve"> бр. 62 </w:t>
      </w:r>
      <w:r w:rsidRPr="00D40671">
        <w:rPr>
          <w:bdr w:val="none" w:sz="0" w:space="0" w:color="auto" w:frame="1"/>
          <w:shd w:val="clear" w:color="auto" w:fill="FFFFFF"/>
          <w:lang w:val="en-US" w:eastAsia="en-US"/>
        </w:rPr>
        <w:t>от</w:t>
      </w:r>
      <w:r w:rsidRPr="00D40671">
        <w:rPr>
          <w:lang w:val="en-US" w:eastAsia="en-US"/>
        </w:rPr>
        <w:t xml:space="preserve"> 5.08.2022 </w:t>
      </w:r>
      <w:proofErr w:type="gramStart"/>
      <w:r w:rsidRPr="00D40671">
        <w:rPr>
          <w:bdr w:val="none" w:sz="0" w:space="0" w:color="auto" w:frame="1"/>
          <w:shd w:val="clear" w:color="auto" w:fill="FFFFFF"/>
          <w:lang w:val="en-US" w:eastAsia="en-US"/>
        </w:rPr>
        <w:t>г</w:t>
      </w:r>
      <w:r w:rsidRPr="00D40671">
        <w:rPr>
          <w:lang w:val="en-US" w:eastAsia="en-US"/>
        </w:rPr>
        <w:t>.,</w:t>
      </w:r>
      <w:proofErr w:type="gramEnd"/>
      <w:r w:rsidRPr="00D40671">
        <w:rPr>
          <w:lang w:val="en-US" w:eastAsia="en-US"/>
        </w:rPr>
        <w:t xml:space="preserve"> </w:t>
      </w:r>
      <w:r w:rsidRPr="00D40671">
        <w:rPr>
          <w:bdr w:val="none" w:sz="0" w:space="0" w:color="auto" w:frame="1"/>
          <w:shd w:val="clear" w:color="auto" w:fill="FFFFFF"/>
          <w:lang w:val="en-US" w:eastAsia="en-US"/>
        </w:rPr>
        <w:t>в</w:t>
      </w:r>
      <w:r w:rsidRPr="00D40671">
        <w:rPr>
          <w:lang w:val="en-US" w:eastAsia="en-US"/>
        </w:rPr>
        <w:t xml:space="preserve"> сила </w:t>
      </w:r>
      <w:r w:rsidRPr="00D40671">
        <w:rPr>
          <w:bdr w:val="none" w:sz="0" w:space="0" w:color="auto" w:frame="1"/>
          <w:shd w:val="clear" w:color="auto" w:fill="FFFFFF"/>
          <w:lang w:val="en-US" w:eastAsia="en-US"/>
        </w:rPr>
        <w:t>от</w:t>
      </w:r>
      <w:r w:rsidRPr="00D40671">
        <w:rPr>
          <w:lang w:val="en-US" w:eastAsia="en-US"/>
        </w:rPr>
        <w:t xml:space="preserve"> 5.08.2022 </w:t>
      </w:r>
      <w:r w:rsidRPr="00D40671">
        <w:rPr>
          <w:bdr w:val="none" w:sz="0" w:space="0" w:color="auto" w:frame="1"/>
          <w:shd w:val="clear" w:color="auto" w:fill="FFFFFF"/>
          <w:lang w:val="en-US" w:eastAsia="en-US"/>
        </w:rPr>
        <w:t>г</w:t>
      </w:r>
      <w:r w:rsidRPr="00D40671">
        <w:t xml:space="preserve">.) и във връзка </w:t>
      </w:r>
      <w:r w:rsidRPr="00D40671">
        <w:rPr>
          <w:color w:val="FF0000"/>
          <w:lang w:eastAsia="en-US"/>
        </w:rPr>
        <w:t xml:space="preserve"> </w:t>
      </w:r>
      <w:r w:rsidRPr="00D40671">
        <w:rPr>
          <w:lang w:eastAsia="en-US"/>
        </w:rPr>
        <w:t xml:space="preserve">с гореизложеното,  Общински съвет  - Гурково </w:t>
      </w:r>
    </w:p>
    <w:p w:rsidR="00D40671" w:rsidRPr="00D40671" w:rsidRDefault="00D40671" w:rsidP="00D40671">
      <w:pPr>
        <w:jc w:val="both"/>
      </w:pPr>
    </w:p>
    <w:p w:rsidR="00D40671" w:rsidRPr="00D40671" w:rsidRDefault="00D40671" w:rsidP="00D40671">
      <w:pPr>
        <w:spacing w:line="276" w:lineRule="auto"/>
        <w:jc w:val="center"/>
        <w:rPr>
          <w:rFonts w:eastAsia="Calibri"/>
          <w:bCs/>
          <w:sz w:val="28"/>
          <w:szCs w:val="28"/>
        </w:rPr>
      </w:pPr>
      <w:r w:rsidRPr="00D40671">
        <w:rPr>
          <w:rFonts w:eastAsia="Calibri"/>
          <w:bCs/>
          <w:sz w:val="28"/>
          <w:szCs w:val="28"/>
        </w:rPr>
        <w:t>Р Е Ш И:</w:t>
      </w:r>
    </w:p>
    <w:p w:rsidR="00D40671" w:rsidRPr="00D40671" w:rsidRDefault="00D40671" w:rsidP="00D40671">
      <w:pPr>
        <w:jc w:val="center"/>
        <w:rPr>
          <w:b/>
          <w:sz w:val="28"/>
          <w:szCs w:val="28"/>
        </w:rPr>
      </w:pPr>
    </w:p>
    <w:p w:rsidR="00D40671" w:rsidRPr="00D40671" w:rsidRDefault="00D40671" w:rsidP="007F7B19">
      <w:pPr>
        <w:numPr>
          <w:ilvl w:val="0"/>
          <w:numId w:val="6"/>
        </w:numPr>
        <w:spacing w:after="200" w:line="276" w:lineRule="auto"/>
        <w:jc w:val="both"/>
        <w:rPr>
          <w:lang w:val="en-US"/>
        </w:rPr>
      </w:pPr>
      <w:r w:rsidRPr="00D40671">
        <w:rPr>
          <w:lang w:val="en-US"/>
        </w:rPr>
        <w:t xml:space="preserve">Определя индивидуалната основна месечна заплата  на  Кмета  на  Община </w:t>
      </w:r>
    </w:p>
    <w:p w:rsidR="00D40671" w:rsidRPr="00D40671" w:rsidRDefault="00D40671" w:rsidP="00D40671">
      <w:pPr>
        <w:jc w:val="both"/>
        <w:rPr>
          <w:lang w:val="en-US"/>
        </w:rPr>
      </w:pPr>
      <w:r w:rsidRPr="00D40671">
        <w:rPr>
          <w:lang w:val="en-US"/>
        </w:rPr>
        <w:t xml:space="preserve">Гурково, считано от </w:t>
      </w:r>
      <w:r w:rsidRPr="00D40671">
        <w:rPr>
          <w:u w:val="single"/>
        </w:rPr>
        <w:t>01</w:t>
      </w:r>
      <w:r w:rsidRPr="00D40671">
        <w:rPr>
          <w:u w:val="single"/>
          <w:lang w:val="en-US"/>
        </w:rPr>
        <w:t>.</w:t>
      </w:r>
      <w:r w:rsidRPr="00D40671">
        <w:rPr>
          <w:u w:val="single"/>
        </w:rPr>
        <w:t>01</w:t>
      </w:r>
      <w:r w:rsidRPr="00D40671">
        <w:rPr>
          <w:u w:val="single"/>
          <w:lang w:val="en-US"/>
        </w:rPr>
        <w:t>.20</w:t>
      </w:r>
      <w:r w:rsidRPr="00D40671">
        <w:rPr>
          <w:u w:val="single"/>
        </w:rPr>
        <w:t>23</w:t>
      </w:r>
      <w:r w:rsidRPr="00D40671">
        <w:rPr>
          <w:u w:val="single"/>
          <w:lang w:val="en-US"/>
        </w:rPr>
        <w:t xml:space="preserve"> </w:t>
      </w:r>
      <w:proofErr w:type="gramStart"/>
      <w:r w:rsidRPr="00D40671">
        <w:rPr>
          <w:u w:val="single"/>
          <w:lang w:val="en-US"/>
        </w:rPr>
        <w:t>г.,</w:t>
      </w:r>
      <w:proofErr w:type="gramEnd"/>
      <w:r w:rsidRPr="00D40671">
        <w:rPr>
          <w:lang w:val="en-US"/>
        </w:rPr>
        <w:t xml:space="preserve"> както следва:</w:t>
      </w:r>
    </w:p>
    <w:p w:rsidR="00D40671" w:rsidRPr="00D40671" w:rsidRDefault="00D40671" w:rsidP="00D40671">
      <w:pPr>
        <w:ind w:left="720"/>
        <w:jc w:val="both"/>
        <w:rPr>
          <w:sz w:val="16"/>
          <w:szCs w:val="16"/>
          <w:lang w:val="en-US"/>
        </w:rPr>
      </w:pPr>
    </w:p>
    <w:p w:rsidR="00D40671" w:rsidRPr="00D40671" w:rsidRDefault="00D40671" w:rsidP="00D40671">
      <w:pPr>
        <w:rPr>
          <w:lang w:val="en-US"/>
        </w:rPr>
      </w:pPr>
      <w:r w:rsidRPr="00D40671">
        <w:rPr>
          <w:lang w:val="en-US"/>
        </w:rPr>
        <w:t xml:space="preserve">      1.1.Кмет на Община                                 </w:t>
      </w:r>
      <w:proofErr w:type="gramStart"/>
      <w:r w:rsidRPr="00D40671">
        <w:rPr>
          <w:lang w:val="en-US"/>
        </w:rPr>
        <w:t xml:space="preserve">-  </w:t>
      </w:r>
      <w:r w:rsidRPr="00D40671">
        <w:t>4102</w:t>
      </w:r>
      <w:proofErr w:type="gramEnd"/>
      <w:r w:rsidRPr="00D40671">
        <w:rPr>
          <w:lang w:val="en-US"/>
        </w:rPr>
        <w:t xml:space="preserve"> лв.</w:t>
      </w:r>
    </w:p>
    <w:p w:rsidR="00D40671" w:rsidRPr="00D40671" w:rsidRDefault="00D40671" w:rsidP="00D40671">
      <w:pPr>
        <w:ind w:left="720"/>
        <w:rPr>
          <w:sz w:val="16"/>
          <w:szCs w:val="16"/>
          <w:lang w:val="en-US"/>
        </w:rPr>
      </w:pPr>
    </w:p>
    <w:p w:rsidR="00D40671" w:rsidRPr="00D40671" w:rsidRDefault="00D40671" w:rsidP="00D40671">
      <w:pPr>
        <w:jc w:val="both"/>
        <w:rPr>
          <w:color w:val="FF0000"/>
          <w:lang w:val="ru-RU"/>
        </w:rPr>
      </w:pPr>
    </w:p>
    <w:p w:rsidR="00D40671" w:rsidRPr="00D40671" w:rsidRDefault="00D40671" w:rsidP="00D40671">
      <w:pPr>
        <w:tabs>
          <w:tab w:val="center" w:pos="0"/>
        </w:tabs>
        <w:suppressAutoHyphens/>
        <w:autoSpaceDN w:val="0"/>
        <w:jc w:val="both"/>
        <w:textAlignment w:val="baseline"/>
        <w:rPr>
          <w:kern w:val="3"/>
          <w:lang w:val="en-US"/>
        </w:rPr>
      </w:pPr>
      <w:r w:rsidRPr="00D40671">
        <w:rPr>
          <w:kern w:val="3"/>
        </w:rPr>
        <w:tab/>
        <w:t>У</w:t>
      </w:r>
      <w:r w:rsidRPr="00D40671">
        <w:rPr>
          <w:kern w:val="3"/>
          <w:lang w:val="ru-RU"/>
        </w:rPr>
        <w:t>частвали</w:t>
      </w:r>
      <w:r w:rsidRPr="00D40671">
        <w:rPr>
          <w:kern w:val="3"/>
        </w:rPr>
        <w:t xml:space="preserve">  </w:t>
      </w:r>
      <w:r w:rsidRPr="00D40671">
        <w:rPr>
          <w:kern w:val="3"/>
          <w:lang w:val="ru-RU"/>
        </w:rPr>
        <w:t xml:space="preserve">в  поименно </w:t>
      </w:r>
      <w:r w:rsidRPr="00D40671">
        <w:rPr>
          <w:kern w:val="3"/>
        </w:rPr>
        <w:t>гласуване</w:t>
      </w:r>
      <w:r w:rsidRPr="00D40671">
        <w:rPr>
          <w:kern w:val="3"/>
          <w:lang w:val="ru-RU"/>
        </w:rPr>
        <w:t xml:space="preserve">  10  общ. съветници,  гласували  </w:t>
      </w:r>
      <w:r w:rsidRPr="00D40671">
        <w:rPr>
          <w:kern w:val="3"/>
        </w:rPr>
        <w:t>„</w:t>
      </w:r>
      <w:r w:rsidRPr="00D40671">
        <w:rPr>
          <w:b/>
          <w:bCs/>
          <w:kern w:val="3"/>
          <w:lang w:val="ru-RU"/>
        </w:rPr>
        <w:t>за</w:t>
      </w:r>
      <w:r w:rsidRPr="00D40671">
        <w:rPr>
          <w:kern w:val="3"/>
        </w:rPr>
        <w:t>”</w:t>
      </w:r>
      <w:r w:rsidRPr="00D40671">
        <w:rPr>
          <w:kern w:val="3"/>
          <w:lang w:val="ru-RU"/>
        </w:rPr>
        <w:t xml:space="preserve">  – 10,                                   </w:t>
      </w:r>
      <w:r w:rsidRPr="00D40671">
        <w:rPr>
          <w:kern w:val="3"/>
        </w:rPr>
        <w:t>„</w:t>
      </w:r>
      <w:r w:rsidRPr="00D40671">
        <w:rPr>
          <w:b/>
          <w:bCs/>
          <w:kern w:val="3"/>
          <w:lang w:val="ru-RU"/>
        </w:rPr>
        <w:t>против</w:t>
      </w:r>
      <w:r w:rsidRPr="00D40671">
        <w:rPr>
          <w:kern w:val="3"/>
        </w:rPr>
        <w:t>”</w:t>
      </w:r>
      <w:r w:rsidRPr="00D40671">
        <w:rPr>
          <w:kern w:val="3"/>
          <w:lang w:val="ru-RU"/>
        </w:rPr>
        <w:t xml:space="preserve"> –  няма,  </w:t>
      </w:r>
      <w:r w:rsidRPr="00D40671">
        <w:rPr>
          <w:kern w:val="3"/>
        </w:rPr>
        <w:t>„</w:t>
      </w:r>
      <w:r w:rsidRPr="00D40671">
        <w:rPr>
          <w:b/>
          <w:bCs/>
          <w:kern w:val="3"/>
          <w:lang w:val="ru-RU"/>
        </w:rPr>
        <w:t>въздържал</w:t>
      </w:r>
      <w:r w:rsidRPr="00D40671">
        <w:rPr>
          <w:b/>
          <w:bCs/>
          <w:kern w:val="3"/>
        </w:rPr>
        <w:t>и</w:t>
      </w:r>
      <w:r w:rsidRPr="00D40671">
        <w:rPr>
          <w:b/>
          <w:bCs/>
          <w:kern w:val="3"/>
          <w:lang w:val="ru-RU"/>
        </w:rPr>
        <w:t xml:space="preserve"> се</w:t>
      </w:r>
      <w:r w:rsidRPr="00D40671">
        <w:rPr>
          <w:kern w:val="3"/>
        </w:rPr>
        <w:t>”</w:t>
      </w:r>
      <w:r w:rsidRPr="00D40671">
        <w:rPr>
          <w:kern w:val="3"/>
          <w:lang w:val="ru-RU"/>
        </w:rPr>
        <w:t xml:space="preserve"> – няма.</w:t>
      </w:r>
    </w:p>
    <w:p w:rsidR="00D40671" w:rsidRDefault="00D40671" w:rsidP="00D40671">
      <w:pPr>
        <w:suppressAutoHyphens/>
        <w:autoSpaceDN w:val="0"/>
        <w:jc w:val="both"/>
        <w:textAlignment w:val="baseline"/>
        <w:rPr>
          <w:rFonts w:cs="Calibri"/>
          <w:kern w:val="3"/>
          <w:lang w:val="en-US"/>
        </w:rPr>
      </w:pPr>
    </w:p>
    <w:p w:rsidR="00D40671" w:rsidRDefault="00D40671" w:rsidP="00D40671">
      <w:pPr>
        <w:suppressAutoHyphens/>
        <w:autoSpaceDN w:val="0"/>
        <w:jc w:val="both"/>
        <w:textAlignment w:val="baseline"/>
        <w:rPr>
          <w:rFonts w:cs="Calibri"/>
          <w:kern w:val="3"/>
          <w:lang w:val="en-US"/>
        </w:rPr>
      </w:pPr>
    </w:p>
    <w:p w:rsidR="00D40671" w:rsidRPr="00D40671" w:rsidRDefault="00D40671" w:rsidP="00D40671">
      <w:pPr>
        <w:suppressAutoHyphens/>
        <w:autoSpaceDN w:val="0"/>
        <w:jc w:val="both"/>
        <w:textAlignment w:val="baseline"/>
        <w:rPr>
          <w:rFonts w:cs="Calibri"/>
          <w:kern w:val="3"/>
          <w:lang w:val="en-US"/>
        </w:rPr>
      </w:pPr>
    </w:p>
    <w:p w:rsidR="00D40671" w:rsidRPr="00D40671" w:rsidRDefault="00D40671" w:rsidP="00D40671">
      <w:pPr>
        <w:suppressAutoHyphens/>
        <w:autoSpaceDN w:val="0"/>
        <w:jc w:val="both"/>
        <w:textAlignment w:val="baseline"/>
        <w:rPr>
          <w:rFonts w:cs="Calibri"/>
          <w:kern w:val="3"/>
        </w:rPr>
      </w:pP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40671" w:rsidRPr="00A86277" w:rsidRDefault="00D40671" w:rsidP="00D40671">
      <w:pPr>
        <w:widowControl w:val="0"/>
        <w:suppressAutoHyphens/>
        <w:autoSpaceDN w:val="0"/>
        <w:textAlignment w:val="baseline"/>
        <w:rPr>
          <w:rFonts w:eastAsia="Lucida Sans Unicode" w:cs="Tahoma"/>
          <w:b/>
          <w:kern w:val="3"/>
        </w:rPr>
      </w:pPr>
    </w:p>
    <w:p w:rsidR="00D40671" w:rsidRPr="00A86277" w:rsidRDefault="00D40671" w:rsidP="00D40671">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40671" w:rsidRPr="00A86277" w:rsidRDefault="00D40671" w:rsidP="00D40671">
      <w:pPr>
        <w:rPr>
          <w:rFonts w:ascii="Verdana" w:hAnsi="Verdana"/>
          <w:b/>
          <w:lang w:val="en-US"/>
        </w:rPr>
      </w:pPr>
      <w:r w:rsidRPr="00A86277">
        <w:rPr>
          <w:rFonts w:eastAsia="Lucida Sans Unicode" w:cs="Tahoma"/>
          <w:b/>
          <w:kern w:val="3"/>
        </w:rPr>
        <w:t xml:space="preserve">                                        / Иванка Рачева – Генчева /</w:t>
      </w:r>
    </w:p>
    <w:p w:rsidR="00D40671" w:rsidRDefault="00D40671" w:rsidP="00D40671">
      <w:pPr>
        <w:widowControl w:val="0"/>
        <w:ind w:firstLine="708"/>
        <w:jc w:val="both"/>
        <w:rPr>
          <w:rFonts w:cs="Verdana"/>
          <w:b/>
          <w:bCs/>
          <w:kern w:val="3"/>
          <w:lang w:val="en-US"/>
        </w:rPr>
      </w:pPr>
    </w:p>
    <w:p w:rsidR="00D40671" w:rsidRDefault="00D40671" w:rsidP="00D40671">
      <w:pPr>
        <w:widowControl w:val="0"/>
        <w:ind w:firstLine="708"/>
        <w:jc w:val="both"/>
        <w:rPr>
          <w:rFonts w:cs="Verdana"/>
          <w:b/>
          <w:bCs/>
          <w:kern w:val="3"/>
          <w:lang w:val="en-US"/>
        </w:rPr>
      </w:pPr>
    </w:p>
    <w:p w:rsidR="00D40671" w:rsidRDefault="00D40671" w:rsidP="00D40671">
      <w:pPr>
        <w:widowControl w:val="0"/>
        <w:ind w:firstLine="708"/>
        <w:jc w:val="both"/>
        <w:rPr>
          <w:rFonts w:cs="Verdana"/>
          <w:b/>
          <w:bCs/>
          <w:kern w:val="3"/>
          <w:lang w:val="en-US"/>
        </w:rPr>
      </w:pPr>
    </w:p>
    <w:p w:rsidR="007F7B19" w:rsidRDefault="007F7B19" w:rsidP="00D40671">
      <w:pPr>
        <w:rPr>
          <w:rFonts w:eastAsia="Lucida Sans Unicode"/>
          <w:b/>
          <w:kern w:val="3"/>
          <w:sz w:val="28"/>
          <w:szCs w:val="28"/>
          <w:u w:val="single"/>
          <w:lang w:val="en-US"/>
        </w:rPr>
      </w:pPr>
    </w:p>
    <w:p w:rsidR="00D40671" w:rsidRDefault="00D40671" w:rsidP="00D4067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7F7B19" w:rsidRDefault="00D40671" w:rsidP="00D40671">
      <w:pPr>
        <w:ind w:left="2820" w:firstLine="12"/>
        <w:rPr>
          <w:sz w:val="32"/>
          <w:szCs w:val="32"/>
          <w:lang w:val="en-US"/>
        </w:rPr>
      </w:pPr>
      <w:r w:rsidRPr="00D40671">
        <w:rPr>
          <w:sz w:val="32"/>
          <w:szCs w:val="32"/>
          <w:lang w:val="en-US"/>
        </w:rPr>
        <w:t xml:space="preserve">  </w:t>
      </w:r>
    </w:p>
    <w:p w:rsidR="007F7B19" w:rsidRDefault="007F7B19" w:rsidP="00D40671">
      <w:pPr>
        <w:ind w:left="2820" w:firstLine="12"/>
        <w:rPr>
          <w:sz w:val="32"/>
          <w:szCs w:val="32"/>
          <w:lang w:val="en-US"/>
        </w:rPr>
      </w:pPr>
    </w:p>
    <w:p w:rsidR="00D40671" w:rsidRPr="00D40671" w:rsidRDefault="00D40671" w:rsidP="00D40671">
      <w:pPr>
        <w:ind w:left="2820" w:firstLine="12"/>
        <w:rPr>
          <w:sz w:val="32"/>
          <w:szCs w:val="32"/>
          <w:lang w:val="en-US"/>
        </w:rPr>
      </w:pPr>
      <w:r w:rsidRPr="00D40671">
        <w:rPr>
          <w:sz w:val="32"/>
          <w:szCs w:val="32"/>
          <w:lang w:val="en-US"/>
        </w:rPr>
        <w:t xml:space="preserve">  </w:t>
      </w:r>
      <w:r w:rsidRPr="00D40671">
        <w:rPr>
          <w:sz w:val="32"/>
          <w:szCs w:val="32"/>
        </w:rPr>
        <w:t xml:space="preserve"> </w:t>
      </w:r>
      <w:r w:rsidRPr="00D40671">
        <w:rPr>
          <w:sz w:val="32"/>
          <w:szCs w:val="32"/>
          <w:lang w:val="en-US"/>
        </w:rPr>
        <w:t xml:space="preserve"> </w:t>
      </w:r>
      <w:r w:rsidRPr="00D40671">
        <w:rPr>
          <w:sz w:val="32"/>
          <w:szCs w:val="32"/>
        </w:rPr>
        <w:t xml:space="preserve">Р Е Ш Е Н И Е  № </w:t>
      </w:r>
      <w:r w:rsidRPr="00D40671">
        <w:rPr>
          <w:sz w:val="32"/>
          <w:szCs w:val="32"/>
          <w:lang w:val="en-US"/>
        </w:rPr>
        <w:t>586</w:t>
      </w:r>
    </w:p>
    <w:p w:rsidR="00D40671" w:rsidRPr="00D40671" w:rsidRDefault="00D40671" w:rsidP="00D40671">
      <w:pPr>
        <w:ind w:firstLine="720"/>
        <w:rPr>
          <w:sz w:val="32"/>
          <w:szCs w:val="32"/>
        </w:rPr>
      </w:pPr>
      <w:r w:rsidRPr="00D40671">
        <w:rPr>
          <w:sz w:val="32"/>
          <w:szCs w:val="32"/>
        </w:rPr>
        <w:t xml:space="preserve">                                         </w:t>
      </w:r>
      <w:proofErr w:type="gramStart"/>
      <w:r w:rsidRPr="00D40671">
        <w:rPr>
          <w:sz w:val="32"/>
          <w:szCs w:val="32"/>
          <w:lang w:val="en-US"/>
        </w:rPr>
        <w:t>01</w:t>
      </w:r>
      <w:r w:rsidRPr="00D40671">
        <w:rPr>
          <w:sz w:val="32"/>
          <w:szCs w:val="32"/>
        </w:rPr>
        <w:t>.</w:t>
      </w:r>
      <w:r w:rsidRPr="00D40671">
        <w:rPr>
          <w:sz w:val="32"/>
          <w:szCs w:val="32"/>
          <w:lang w:val="en-US"/>
        </w:rPr>
        <w:t>09.</w:t>
      </w:r>
      <w:r w:rsidRPr="00D40671">
        <w:rPr>
          <w:sz w:val="32"/>
          <w:szCs w:val="32"/>
        </w:rPr>
        <w:t>20</w:t>
      </w:r>
      <w:r w:rsidRPr="00D40671">
        <w:rPr>
          <w:sz w:val="32"/>
          <w:szCs w:val="32"/>
          <w:lang w:val="en-US"/>
        </w:rPr>
        <w:t>23</w:t>
      </w:r>
      <w:r w:rsidRPr="00D40671">
        <w:rPr>
          <w:sz w:val="32"/>
          <w:szCs w:val="32"/>
        </w:rPr>
        <w:t xml:space="preserve"> г.</w:t>
      </w:r>
      <w:proofErr w:type="gramEnd"/>
    </w:p>
    <w:p w:rsidR="00D40671" w:rsidRPr="00D40671" w:rsidRDefault="00D40671" w:rsidP="00D40671">
      <w:pPr>
        <w:rPr>
          <w:sz w:val="32"/>
          <w:szCs w:val="32"/>
        </w:rPr>
      </w:pPr>
      <w:r w:rsidRPr="00D40671">
        <w:rPr>
          <w:sz w:val="32"/>
          <w:szCs w:val="32"/>
        </w:rPr>
        <w:t xml:space="preserve">                                            / Протокол № </w:t>
      </w:r>
      <w:r w:rsidRPr="00D40671">
        <w:rPr>
          <w:sz w:val="32"/>
          <w:szCs w:val="32"/>
          <w:lang w:val="en-US"/>
        </w:rPr>
        <w:t>46</w:t>
      </w:r>
      <w:r w:rsidRPr="00D40671">
        <w:rPr>
          <w:sz w:val="32"/>
          <w:szCs w:val="32"/>
        </w:rPr>
        <w:t xml:space="preserve"> /</w:t>
      </w:r>
    </w:p>
    <w:p w:rsidR="00D40671" w:rsidRPr="00D40671" w:rsidRDefault="00D40671" w:rsidP="00D40671">
      <w:pPr>
        <w:rPr>
          <w:sz w:val="32"/>
          <w:szCs w:val="32"/>
        </w:rPr>
      </w:pPr>
    </w:p>
    <w:p w:rsidR="00D40671" w:rsidRPr="00D40671" w:rsidRDefault="00D40671" w:rsidP="00D40671">
      <w:pPr>
        <w:autoSpaceDN w:val="0"/>
        <w:ind w:firstLine="708"/>
        <w:jc w:val="both"/>
        <w:rPr>
          <w:rFonts w:eastAsiaTheme="minorHAnsi"/>
          <w:lang w:eastAsia="en-US"/>
        </w:rPr>
      </w:pPr>
      <w:r w:rsidRPr="00D40671">
        <w:rPr>
          <w:rFonts w:eastAsiaTheme="minorHAnsi"/>
          <w:b/>
          <w:sz w:val="28"/>
          <w:szCs w:val="28"/>
          <w:u w:val="single"/>
          <w:lang w:val="en-US" w:eastAsia="en-US"/>
        </w:rPr>
        <w:t>ОТНОСНО:</w:t>
      </w:r>
      <w:r w:rsidRPr="00D40671">
        <w:rPr>
          <w:rFonts w:eastAsiaTheme="minorHAnsi"/>
          <w:sz w:val="28"/>
          <w:szCs w:val="28"/>
          <w:lang w:eastAsia="en-US"/>
        </w:rPr>
        <w:t xml:space="preserve"> </w:t>
      </w:r>
      <w:proofErr w:type="gramStart"/>
      <w:r w:rsidRPr="00D40671">
        <w:rPr>
          <w:rFonts w:eastAsiaTheme="minorHAnsi"/>
          <w:lang w:eastAsia="en-US"/>
        </w:rPr>
        <w:t>Предложение  с</w:t>
      </w:r>
      <w:proofErr w:type="gramEnd"/>
      <w:r w:rsidRPr="00D40671">
        <w:rPr>
          <w:rFonts w:eastAsiaTheme="minorHAnsi"/>
          <w:lang w:eastAsia="en-US"/>
        </w:rPr>
        <w:t xml:space="preserve"> вносител Кмет на Община</w:t>
      </w:r>
      <w:r w:rsidRPr="00D40671">
        <w:rPr>
          <w:rFonts w:eastAsiaTheme="minorHAnsi"/>
          <w:lang w:val="en-US" w:eastAsia="en-US"/>
        </w:rPr>
        <w:t xml:space="preserve"> </w:t>
      </w:r>
      <w:r w:rsidRPr="00D40671">
        <w:rPr>
          <w:rFonts w:eastAsia="Calibri"/>
          <w:lang w:eastAsia="en-US"/>
        </w:rPr>
        <w:t>с вх. №  ОС – 199/24.08.2023 г. - определяне размера на индивидуалните основни месечни заплати на кметовете на кметства в Община Гурково.</w:t>
      </w:r>
    </w:p>
    <w:p w:rsidR="00D40671" w:rsidRPr="00D40671" w:rsidRDefault="00D40671" w:rsidP="00D40671">
      <w:pPr>
        <w:jc w:val="both"/>
        <w:rPr>
          <w:lang w:eastAsia="en-US"/>
        </w:rPr>
      </w:pPr>
    </w:p>
    <w:p w:rsidR="00D40671" w:rsidRPr="00D40671" w:rsidRDefault="00D40671" w:rsidP="00D40671">
      <w:pPr>
        <w:ind w:firstLine="708"/>
        <w:jc w:val="both"/>
        <w:rPr>
          <w:lang w:eastAsia="en-US"/>
        </w:rPr>
      </w:pPr>
      <w:r w:rsidRPr="00D40671">
        <w:rPr>
          <w:rFonts w:eastAsiaTheme="minorHAnsi"/>
          <w:b/>
          <w:bCs/>
          <w:color w:val="000000"/>
          <w:sz w:val="28"/>
          <w:szCs w:val="28"/>
          <w:u w:val="single"/>
          <w:lang w:eastAsia="en-US" w:bidi="bg-BG"/>
        </w:rPr>
        <w:t>МОТИВИ:</w:t>
      </w:r>
      <w:r w:rsidRPr="00D40671">
        <w:rPr>
          <w:lang w:val="en-US" w:eastAsia="en-US"/>
        </w:rPr>
        <w:t>Съобразно разпоредбата на чл.21, ал.1, т.</w:t>
      </w:r>
      <w:r w:rsidRPr="00D40671">
        <w:rPr>
          <w:lang w:eastAsia="en-US"/>
        </w:rPr>
        <w:t>5</w:t>
      </w:r>
      <w:r w:rsidRPr="00D40671">
        <w:rPr>
          <w:lang w:val="en-US" w:eastAsia="en-US"/>
        </w:rPr>
        <w:t xml:space="preserve"> от З</w:t>
      </w:r>
      <w:r w:rsidRPr="00D40671">
        <w:rPr>
          <w:lang w:eastAsia="en-US"/>
        </w:rPr>
        <w:t>акона за местното самоуправление и местната администрация</w:t>
      </w:r>
      <w:r w:rsidRPr="00D40671">
        <w:rPr>
          <w:lang w:val="en-US" w:eastAsia="en-US"/>
        </w:rPr>
        <w:t xml:space="preserve">, в компетенциите на Общинския съвет е да </w:t>
      </w:r>
      <w:r w:rsidRPr="00D40671">
        <w:rPr>
          <w:lang w:eastAsia="en-US"/>
        </w:rPr>
        <w:t xml:space="preserve">определи конкретните размери на трудовите възнаграждения на кметовете в рамките на действащата нормативна уредба по предложение на кмета на общината. </w:t>
      </w:r>
    </w:p>
    <w:p w:rsidR="00D40671" w:rsidRPr="00D40671" w:rsidRDefault="00D40671" w:rsidP="00D40671">
      <w:pPr>
        <w:ind w:firstLine="708"/>
        <w:jc w:val="both"/>
        <w:rPr>
          <w:lang w:val="en-US" w:eastAsia="en-US"/>
        </w:rPr>
      </w:pPr>
      <w:r w:rsidRPr="00D40671">
        <w:rPr>
          <w:lang w:eastAsia="en-US"/>
        </w:rPr>
        <w:t xml:space="preserve"> В ПМС № 67/2010 г.</w:t>
      </w:r>
      <w:r w:rsidRPr="00D40671">
        <w:rPr>
          <w:lang w:val="en-US" w:eastAsia="en-US"/>
        </w:rPr>
        <w:t xml:space="preserve"> </w:t>
      </w:r>
      <w:r w:rsidRPr="00D40671">
        <w:rPr>
          <w:lang w:eastAsia="en-US"/>
        </w:rPr>
        <w:t>за заплатите в бюджетните организации и дейности е променен редът за определяне на възнагражденията на изборните длъжности</w:t>
      </w:r>
      <w:r w:rsidRPr="00D40671">
        <w:rPr>
          <w:lang w:val="en-US" w:eastAsia="en-US"/>
        </w:rPr>
        <w:t xml:space="preserve"> </w:t>
      </w:r>
      <w:r w:rsidRPr="00D40671">
        <w:rPr>
          <w:lang w:eastAsia="en-US"/>
        </w:rPr>
        <w:t>като в новата ал.16 на чл.5 от ПМС № 67/2010 г.</w:t>
      </w:r>
      <w:r w:rsidRPr="00D40671">
        <w:rPr>
          <w:lang w:val="en-US" w:eastAsia="en-US"/>
        </w:rPr>
        <w:t xml:space="preserve"> </w:t>
      </w:r>
      <w:r w:rsidRPr="00D40671">
        <w:rPr>
          <w:lang w:eastAsia="en-US"/>
        </w:rPr>
        <w:t xml:space="preserve">за заплатите в бюджетните организации и дейности е предвидено следното:  </w:t>
      </w:r>
    </w:p>
    <w:p w:rsidR="00D40671" w:rsidRPr="00D40671" w:rsidRDefault="00D40671" w:rsidP="00D40671">
      <w:pPr>
        <w:ind w:firstLine="708"/>
        <w:jc w:val="both"/>
        <w:rPr>
          <w:color w:val="000000"/>
          <w:lang w:eastAsia="en-US"/>
        </w:rPr>
      </w:pPr>
      <w:r w:rsidRPr="00D40671">
        <w:rPr>
          <w:color w:val="000000"/>
          <w:lang w:eastAsia="en-US"/>
        </w:rPr>
        <w:t xml:space="preserve">„Конкретните размери на индивидуалните основни месечни заплати на </w:t>
      </w:r>
      <w:r w:rsidRPr="00D40671">
        <w:rPr>
          <w:bCs/>
          <w:color w:val="000000"/>
        </w:rPr>
        <w:t>кметовете на общини, райони и кметства се определят от съответния общински съвет при условията на Закона за местното самоуправление и местната администрация</w:t>
      </w:r>
      <w:r w:rsidRPr="00D40671">
        <w:rPr>
          <w:color w:val="000000"/>
          <w:lang w:eastAsia="en-US"/>
        </w:rPr>
        <w:t xml:space="preserve">, като размерът на определените заплати не може да надхвърля основната месечна заплата на министър. Индивидуалната основна месечна заплата на заместник-кметовете на общини/райони се определя в размер до 80 на сто от основната месечна заплата на кмета на общината/района, а на кметските наместници – в размер до 80 на сто от средната основна месечна заплата за кмет на кметство в общината.“ Със Закона за Държавния бюджет на РБ за 2023 год.,публикуван в ДВ бр. </w:t>
      </w:r>
      <w:r w:rsidRPr="00D40671">
        <w:rPr>
          <w:lang w:bidi="bg-BG"/>
        </w:rPr>
        <w:t xml:space="preserve">обн. в ДВ бр. 66 от 01.08.2023 г., считано от 01.01.2023 год. </w:t>
      </w:r>
      <w:r w:rsidRPr="00D40671">
        <w:rPr>
          <w:color w:val="000000"/>
          <w:lang w:eastAsia="en-US"/>
        </w:rPr>
        <w:t xml:space="preserve">средствата за работна заплата на изборните длъжности в община Гурково са завишени с  около 13 % спрямо тези от 2022 година. </w:t>
      </w:r>
    </w:p>
    <w:p w:rsidR="00D40671" w:rsidRPr="00D40671" w:rsidRDefault="00D40671" w:rsidP="00D40671">
      <w:pPr>
        <w:jc w:val="both"/>
      </w:pPr>
      <w:r w:rsidRPr="00D40671">
        <w:rPr>
          <w:lang w:val="en-US" w:eastAsia="en-US"/>
        </w:rPr>
        <w:tab/>
      </w:r>
      <w:r w:rsidRPr="00D40671">
        <w:rPr>
          <w:lang w:eastAsia="en-US"/>
        </w:rPr>
        <w:t>Н</w:t>
      </w:r>
      <w:r w:rsidRPr="00D40671">
        <w:t xml:space="preserve">а основание чл.21, ал.1, </w:t>
      </w:r>
      <w:r w:rsidRPr="00D40671">
        <w:rPr>
          <w:lang w:eastAsia="en-US"/>
        </w:rPr>
        <w:t>т. 5  и чл.38,ал.7 от Закона за местното самоуправление и местната администрация</w:t>
      </w:r>
      <w:r w:rsidRPr="00D40671">
        <w:t xml:space="preserve"> и чл.5, ал.16 и чл.8 ал.3 от ПМС № 67/14.04.2010 г. за заплатите в бюджетните организации и дейности (посл.</w:t>
      </w:r>
      <w:r w:rsidRPr="00D40671">
        <w:rPr>
          <w:lang w:val="en-US" w:eastAsia="en-US"/>
        </w:rPr>
        <w:t xml:space="preserve"> </w:t>
      </w:r>
      <w:proofErr w:type="gramStart"/>
      <w:r w:rsidRPr="00D40671">
        <w:rPr>
          <w:lang w:val="en-US" w:eastAsia="en-US"/>
        </w:rPr>
        <w:t>изм.,</w:t>
      </w:r>
      <w:proofErr w:type="gramEnd"/>
      <w:r w:rsidRPr="00D40671">
        <w:rPr>
          <w:lang w:val="en-US" w:eastAsia="en-US"/>
        </w:rPr>
        <w:t xml:space="preserve"> бр. 62 </w:t>
      </w:r>
      <w:r w:rsidRPr="00D40671">
        <w:rPr>
          <w:bdr w:val="none" w:sz="0" w:space="0" w:color="auto" w:frame="1"/>
          <w:shd w:val="clear" w:color="auto" w:fill="FFFFFF"/>
          <w:lang w:val="en-US" w:eastAsia="en-US"/>
        </w:rPr>
        <w:t>от</w:t>
      </w:r>
      <w:r w:rsidRPr="00D40671">
        <w:rPr>
          <w:lang w:val="en-US" w:eastAsia="en-US"/>
        </w:rPr>
        <w:t xml:space="preserve"> 5.08.2022 </w:t>
      </w:r>
      <w:proofErr w:type="gramStart"/>
      <w:r w:rsidRPr="00D40671">
        <w:rPr>
          <w:bdr w:val="none" w:sz="0" w:space="0" w:color="auto" w:frame="1"/>
          <w:shd w:val="clear" w:color="auto" w:fill="FFFFFF"/>
          <w:lang w:val="en-US" w:eastAsia="en-US"/>
        </w:rPr>
        <w:t>г</w:t>
      </w:r>
      <w:r w:rsidRPr="00D40671">
        <w:rPr>
          <w:lang w:val="en-US" w:eastAsia="en-US"/>
        </w:rPr>
        <w:t>.,</w:t>
      </w:r>
      <w:proofErr w:type="gramEnd"/>
      <w:r w:rsidRPr="00D40671">
        <w:rPr>
          <w:lang w:val="en-US" w:eastAsia="en-US"/>
        </w:rPr>
        <w:t xml:space="preserve"> </w:t>
      </w:r>
      <w:r w:rsidRPr="00D40671">
        <w:rPr>
          <w:bdr w:val="none" w:sz="0" w:space="0" w:color="auto" w:frame="1"/>
          <w:shd w:val="clear" w:color="auto" w:fill="FFFFFF"/>
          <w:lang w:val="en-US" w:eastAsia="en-US"/>
        </w:rPr>
        <w:t>в</w:t>
      </w:r>
      <w:r w:rsidRPr="00D40671">
        <w:rPr>
          <w:lang w:val="en-US" w:eastAsia="en-US"/>
        </w:rPr>
        <w:t xml:space="preserve"> сила </w:t>
      </w:r>
      <w:r w:rsidRPr="00D40671">
        <w:rPr>
          <w:bdr w:val="none" w:sz="0" w:space="0" w:color="auto" w:frame="1"/>
          <w:shd w:val="clear" w:color="auto" w:fill="FFFFFF"/>
          <w:lang w:val="en-US" w:eastAsia="en-US"/>
        </w:rPr>
        <w:t>от</w:t>
      </w:r>
      <w:r w:rsidRPr="00D40671">
        <w:rPr>
          <w:lang w:val="en-US" w:eastAsia="en-US"/>
        </w:rPr>
        <w:t xml:space="preserve"> 5.08.2022 </w:t>
      </w:r>
      <w:r w:rsidRPr="00D40671">
        <w:rPr>
          <w:bdr w:val="none" w:sz="0" w:space="0" w:color="auto" w:frame="1"/>
          <w:shd w:val="clear" w:color="auto" w:fill="FFFFFF"/>
          <w:lang w:val="en-US" w:eastAsia="en-US"/>
        </w:rPr>
        <w:t>г</w:t>
      </w:r>
      <w:r w:rsidRPr="00D40671">
        <w:t>.)</w:t>
      </w:r>
      <w:r w:rsidRPr="00D40671">
        <w:rPr>
          <w:color w:val="FF0000"/>
        </w:rPr>
        <w:t xml:space="preserve"> </w:t>
      </w:r>
      <w:r w:rsidRPr="00D40671">
        <w:t xml:space="preserve">и </w:t>
      </w:r>
      <w:r w:rsidRPr="00D40671">
        <w:rPr>
          <w:lang w:eastAsia="en-US"/>
        </w:rPr>
        <w:t>във връзка с гореизложеното,</w:t>
      </w:r>
      <w:r w:rsidRPr="00D40671">
        <w:t xml:space="preserve"> </w:t>
      </w:r>
      <w:r w:rsidRPr="00D40671">
        <w:rPr>
          <w:lang w:eastAsia="en-US"/>
        </w:rPr>
        <w:t xml:space="preserve"> Общински съвет - Гурково </w:t>
      </w:r>
    </w:p>
    <w:p w:rsidR="00D40671" w:rsidRPr="00D40671" w:rsidRDefault="00D40671" w:rsidP="00D40671"/>
    <w:p w:rsidR="00D40671" w:rsidRPr="00D40671" w:rsidRDefault="00D40671" w:rsidP="00D40671">
      <w:pPr>
        <w:spacing w:line="276" w:lineRule="auto"/>
        <w:jc w:val="center"/>
        <w:rPr>
          <w:rFonts w:eastAsia="Calibri"/>
          <w:bCs/>
          <w:sz w:val="28"/>
          <w:szCs w:val="28"/>
        </w:rPr>
      </w:pPr>
      <w:r w:rsidRPr="00D40671">
        <w:rPr>
          <w:rFonts w:eastAsia="Calibri"/>
          <w:bCs/>
          <w:sz w:val="28"/>
          <w:szCs w:val="28"/>
        </w:rPr>
        <w:t>Р Е Ш И:</w:t>
      </w:r>
    </w:p>
    <w:p w:rsidR="00D40671" w:rsidRPr="00D40671" w:rsidRDefault="00D40671" w:rsidP="00D40671">
      <w:pPr>
        <w:jc w:val="center"/>
        <w:rPr>
          <w:b/>
        </w:rPr>
      </w:pPr>
    </w:p>
    <w:p w:rsidR="00D40671" w:rsidRPr="00D40671" w:rsidRDefault="00D40671" w:rsidP="007F7B19">
      <w:pPr>
        <w:numPr>
          <w:ilvl w:val="0"/>
          <w:numId w:val="5"/>
        </w:numPr>
        <w:spacing w:after="200" w:line="276" w:lineRule="auto"/>
        <w:jc w:val="both"/>
      </w:pPr>
      <w:r w:rsidRPr="00D40671">
        <w:t>Определя индивидуални основни месечни заплати на кметовете на кметства в Община Гурково, считано от 01.01.20</w:t>
      </w:r>
      <w:r w:rsidRPr="00D40671">
        <w:rPr>
          <w:lang w:val="en-US"/>
        </w:rPr>
        <w:t>2</w:t>
      </w:r>
      <w:r w:rsidRPr="00D40671">
        <w:t>3 г., както следва:</w:t>
      </w:r>
    </w:p>
    <w:p w:rsidR="00D40671" w:rsidRPr="00D40671" w:rsidRDefault="00D40671" w:rsidP="00D40671">
      <w:pPr>
        <w:ind w:left="720"/>
        <w:jc w:val="both"/>
      </w:pPr>
    </w:p>
    <w:p w:rsidR="00D40671" w:rsidRPr="00D40671" w:rsidRDefault="00D40671" w:rsidP="007F7B19">
      <w:pPr>
        <w:numPr>
          <w:ilvl w:val="1"/>
          <w:numId w:val="5"/>
        </w:numPr>
        <w:spacing w:after="200" w:line="276" w:lineRule="auto"/>
      </w:pPr>
      <w:r w:rsidRPr="00D40671">
        <w:t xml:space="preserve">Кмет на кметство с. Паничерево     -  </w:t>
      </w:r>
      <w:r w:rsidRPr="00D40671">
        <w:rPr>
          <w:lang w:val="en-US"/>
        </w:rPr>
        <w:t>1</w:t>
      </w:r>
      <w:r w:rsidRPr="00D40671">
        <w:t>759 лв.</w:t>
      </w:r>
    </w:p>
    <w:p w:rsidR="00D40671" w:rsidRPr="00D40671" w:rsidRDefault="00D40671" w:rsidP="007F7B19">
      <w:pPr>
        <w:numPr>
          <w:ilvl w:val="1"/>
          <w:numId w:val="5"/>
        </w:numPr>
        <w:spacing w:after="200" w:line="276" w:lineRule="auto"/>
      </w:pPr>
      <w:r w:rsidRPr="00D40671">
        <w:t xml:space="preserve">Кмет на кметство с Конаре              -  </w:t>
      </w:r>
      <w:r w:rsidRPr="00D40671">
        <w:rPr>
          <w:lang w:val="en-US"/>
        </w:rPr>
        <w:t>1</w:t>
      </w:r>
      <w:r w:rsidRPr="00D40671">
        <w:t>499 лв.</w:t>
      </w:r>
    </w:p>
    <w:p w:rsidR="00D40671" w:rsidRPr="00D40671" w:rsidRDefault="00D40671" w:rsidP="00D40671">
      <w:pPr>
        <w:ind w:left="720"/>
      </w:pPr>
    </w:p>
    <w:p w:rsidR="00D40671" w:rsidRPr="00D40671" w:rsidRDefault="00D40671" w:rsidP="007F7B19">
      <w:pPr>
        <w:numPr>
          <w:ilvl w:val="0"/>
          <w:numId w:val="5"/>
        </w:numPr>
        <w:spacing w:after="200" w:line="276" w:lineRule="auto"/>
        <w:jc w:val="both"/>
      </w:pPr>
      <w:r w:rsidRPr="00D40671">
        <w:t>Определя допълнително трудово възнаграждение за придобит трудов стаж и професионален опит в размер на 1%, като за придобит трудов стаж и професионален опит се зачита целият трудов стаж, придобит от лицето към момента.</w:t>
      </w:r>
    </w:p>
    <w:p w:rsidR="00D40671" w:rsidRPr="00D40671" w:rsidRDefault="00D40671" w:rsidP="007F7B19">
      <w:pPr>
        <w:numPr>
          <w:ilvl w:val="0"/>
          <w:numId w:val="5"/>
        </w:numPr>
        <w:spacing w:after="200" w:line="276" w:lineRule="auto"/>
        <w:jc w:val="both"/>
      </w:pPr>
      <w:r w:rsidRPr="00D40671">
        <w:lastRenderedPageBreak/>
        <w:t>От начислените възнаграждения по т.1 и т.2 се правят удръжки за сметка на осигурените лица за осигурителни вноски по Кодекса за социално осигуряване, Закона за здравно осигуряване, за данък съгласно Закона за данъците върху доходите на физическите лица, за други удръжки, определени със закон, както и удръжки съгласно Вътрешните правила за работната заплата в община Гурково.</w:t>
      </w:r>
    </w:p>
    <w:p w:rsidR="00D40671" w:rsidRPr="00D40671" w:rsidRDefault="00D40671" w:rsidP="007F7B19">
      <w:pPr>
        <w:numPr>
          <w:ilvl w:val="0"/>
          <w:numId w:val="5"/>
        </w:numPr>
        <w:spacing w:after="200" w:line="276" w:lineRule="auto"/>
        <w:contextualSpacing/>
        <w:jc w:val="both"/>
      </w:pPr>
      <w:r w:rsidRPr="00D40671">
        <w:t xml:space="preserve"> Възлага    изпълнението  на  настоящото  решение   на   Кмета  на  Община </w:t>
      </w:r>
      <w:bookmarkStart w:id="0" w:name="_GoBack"/>
      <w:bookmarkEnd w:id="0"/>
    </w:p>
    <w:p w:rsidR="00D40671" w:rsidRPr="00D40671" w:rsidRDefault="00D40671" w:rsidP="00D40671">
      <w:pPr>
        <w:jc w:val="both"/>
      </w:pPr>
      <w:r w:rsidRPr="00D40671">
        <w:t>Гурково при спазване на всички законови изисквания за това.</w:t>
      </w:r>
    </w:p>
    <w:p w:rsidR="00D40671" w:rsidRPr="00D40671" w:rsidRDefault="00D40671" w:rsidP="00D40671">
      <w:pPr>
        <w:jc w:val="center"/>
        <w:rPr>
          <w:b/>
          <w:lang w:val="ru-RU"/>
        </w:rPr>
      </w:pPr>
    </w:p>
    <w:p w:rsidR="00D40671" w:rsidRPr="00D40671" w:rsidRDefault="00D40671" w:rsidP="00D40671">
      <w:pPr>
        <w:jc w:val="both"/>
        <w:rPr>
          <w:kern w:val="3"/>
          <w:lang w:val="en-US"/>
        </w:rPr>
      </w:pPr>
      <w:r w:rsidRPr="00D40671">
        <w:rPr>
          <w:kern w:val="3"/>
        </w:rPr>
        <w:tab/>
        <w:t>У</w:t>
      </w:r>
      <w:r w:rsidRPr="00D40671">
        <w:rPr>
          <w:kern w:val="3"/>
          <w:lang w:val="ru-RU"/>
        </w:rPr>
        <w:t>частвали</w:t>
      </w:r>
      <w:r w:rsidRPr="00D40671">
        <w:rPr>
          <w:kern w:val="3"/>
        </w:rPr>
        <w:t xml:space="preserve">  </w:t>
      </w:r>
      <w:r w:rsidRPr="00D40671">
        <w:rPr>
          <w:kern w:val="3"/>
          <w:lang w:val="ru-RU"/>
        </w:rPr>
        <w:t xml:space="preserve">в  поименно </w:t>
      </w:r>
      <w:r w:rsidRPr="00D40671">
        <w:rPr>
          <w:kern w:val="3"/>
        </w:rPr>
        <w:t>гласуване</w:t>
      </w:r>
      <w:r w:rsidRPr="00D40671">
        <w:rPr>
          <w:kern w:val="3"/>
          <w:lang w:val="ru-RU"/>
        </w:rPr>
        <w:t xml:space="preserve">  11  общ. съветници,  гласували  </w:t>
      </w:r>
      <w:r w:rsidRPr="00D40671">
        <w:rPr>
          <w:kern w:val="3"/>
        </w:rPr>
        <w:t>„</w:t>
      </w:r>
      <w:r w:rsidRPr="00D40671">
        <w:rPr>
          <w:b/>
          <w:bCs/>
          <w:kern w:val="3"/>
          <w:lang w:val="ru-RU"/>
        </w:rPr>
        <w:t>за</w:t>
      </w:r>
      <w:r w:rsidRPr="00D40671">
        <w:rPr>
          <w:kern w:val="3"/>
        </w:rPr>
        <w:t>”</w:t>
      </w:r>
      <w:r w:rsidRPr="00D40671">
        <w:rPr>
          <w:kern w:val="3"/>
          <w:lang w:val="ru-RU"/>
        </w:rPr>
        <w:t xml:space="preserve">  – 11,                                   </w:t>
      </w:r>
      <w:r w:rsidRPr="00D40671">
        <w:rPr>
          <w:kern w:val="3"/>
        </w:rPr>
        <w:t>„</w:t>
      </w:r>
      <w:r w:rsidRPr="00D40671">
        <w:rPr>
          <w:b/>
          <w:bCs/>
          <w:kern w:val="3"/>
          <w:lang w:val="ru-RU"/>
        </w:rPr>
        <w:t>против</w:t>
      </w:r>
      <w:r w:rsidRPr="00D40671">
        <w:rPr>
          <w:kern w:val="3"/>
        </w:rPr>
        <w:t>”</w:t>
      </w:r>
      <w:r w:rsidRPr="00D40671">
        <w:rPr>
          <w:kern w:val="3"/>
          <w:lang w:val="ru-RU"/>
        </w:rPr>
        <w:t xml:space="preserve"> –  няма,  </w:t>
      </w:r>
      <w:r w:rsidRPr="00D40671">
        <w:rPr>
          <w:kern w:val="3"/>
        </w:rPr>
        <w:t>„</w:t>
      </w:r>
      <w:r w:rsidRPr="00D40671">
        <w:rPr>
          <w:b/>
          <w:bCs/>
          <w:kern w:val="3"/>
          <w:lang w:val="ru-RU"/>
        </w:rPr>
        <w:t>въздържал</w:t>
      </w:r>
      <w:r w:rsidRPr="00D40671">
        <w:rPr>
          <w:b/>
          <w:bCs/>
          <w:kern w:val="3"/>
        </w:rPr>
        <w:t>и</w:t>
      </w:r>
      <w:r w:rsidRPr="00D40671">
        <w:rPr>
          <w:b/>
          <w:bCs/>
          <w:kern w:val="3"/>
          <w:lang w:val="ru-RU"/>
        </w:rPr>
        <w:t xml:space="preserve"> се</w:t>
      </w:r>
      <w:r w:rsidRPr="00D40671">
        <w:rPr>
          <w:kern w:val="3"/>
        </w:rPr>
        <w:t>”</w:t>
      </w:r>
      <w:r w:rsidRPr="00D40671">
        <w:rPr>
          <w:kern w:val="3"/>
          <w:lang w:val="ru-RU"/>
        </w:rPr>
        <w:t xml:space="preserve"> – няма.</w:t>
      </w:r>
    </w:p>
    <w:p w:rsidR="00D40671" w:rsidRPr="00D40671" w:rsidRDefault="00D40671" w:rsidP="00D40671">
      <w:pPr>
        <w:tabs>
          <w:tab w:val="center" w:pos="0"/>
        </w:tabs>
        <w:suppressAutoHyphens/>
        <w:autoSpaceDN w:val="0"/>
        <w:jc w:val="both"/>
        <w:textAlignment w:val="baseline"/>
        <w:rPr>
          <w:rFonts w:ascii="Calibri" w:eastAsia="Calibri" w:hAnsi="Calibri"/>
          <w:lang w:val="en-US"/>
        </w:rPr>
      </w:pPr>
    </w:p>
    <w:p w:rsidR="00D40671" w:rsidRPr="00D40671" w:rsidRDefault="00D40671" w:rsidP="00D40671">
      <w:pPr>
        <w:suppressAutoHyphens/>
        <w:autoSpaceDN w:val="0"/>
        <w:jc w:val="both"/>
        <w:textAlignment w:val="baseline"/>
        <w:rPr>
          <w:rFonts w:cs="Calibri"/>
          <w:kern w:val="3"/>
          <w:lang w:val="en-US"/>
        </w:rPr>
      </w:pPr>
    </w:p>
    <w:p w:rsidR="00D40671" w:rsidRDefault="00D40671" w:rsidP="00D40671">
      <w:pPr>
        <w:suppressAutoHyphens/>
        <w:autoSpaceDN w:val="0"/>
        <w:jc w:val="both"/>
        <w:textAlignment w:val="baseline"/>
        <w:rPr>
          <w:rFonts w:cs="Calibri"/>
          <w:kern w:val="3"/>
          <w:lang w:val="en-US"/>
        </w:rPr>
      </w:pPr>
    </w:p>
    <w:p w:rsidR="007F7B19" w:rsidRPr="00D40671" w:rsidRDefault="007F7B19" w:rsidP="00D40671">
      <w:pPr>
        <w:suppressAutoHyphens/>
        <w:autoSpaceDN w:val="0"/>
        <w:jc w:val="both"/>
        <w:textAlignment w:val="baseline"/>
        <w:rPr>
          <w:rFonts w:cs="Calibri"/>
          <w:kern w:val="3"/>
          <w:lang w:val="en-US"/>
        </w:rPr>
      </w:pP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40671" w:rsidRPr="00A86277" w:rsidRDefault="00D40671" w:rsidP="00D40671">
      <w:pPr>
        <w:widowControl w:val="0"/>
        <w:suppressAutoHyphens/>
        <w:autoSpaceDN w:val="0"/>
        <w:textAlignment w:val="baseline"/>
        <w:rPr>
          <w:rFonts w:eastAsia="Lucida Sans Unicode" w:cs="Tahoma"/>
          <w:b/>
          <w:kern w:val="3"/>
        </w:rPr>
      </w:pP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D40671" w:rsidRPr="00A86277" w:rsidRDefault="00D40671" w:rsidP="00D4067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40671" w:rsidRPr="00A86277" w:rsidRDefault="00D40671" w:rsidP="00D40671">
      <w:pPr>
        <w:rPr>
          <w:rFonts w:ascii="Verdana" w:hAnsi="Verdana"/>
          <w:b/>
          <w:lang w:val="en-US"/>
        </w:rPr>
      </w:pPr>
      <w:r w:rsidRPr="00A86277">
        <w:rPr>
          <w:rFonts w:eastAsia="Lucida Sans Unicode" w:cs="Tahoma"/>
          <w:b/>
          <w:kern w:val="3"/>
        </w:rPr>
        <w:t xml:space="preserve">                                        / Иванка Рачева – Генчева /</w:t>
      </w:r>
    </w:p>
    <w:p w:rsidR="00D40671" w:rsidRPr="00D40671" w:rsidRDefault="00D40671" w:rsidP="00D40671">
      <w:pPr>
        <w:suppressAutoHyphens/>
        <w:autoSpaceDN w:val="0"/>
        <w:jc w:val="both"/>
        <w:textAlignment w:val="baseline"/>
        <w:rPr>
          <w:rFonts w:eastAsiaTheme="minorHAnsi"/>
          <w:b/>
          <w:sz w:val="28"/>
          <w:szCs w:val="28"/>
          <w:lang w:eastAsia="en-US"/>
        </w:rPr>
      </w:pPr>
    </w:p>
    <w:p w:rsidR="00D40671" w:rsidRPr="00D40671" w:rsidRDefault="00D40671" w:rsidP="00D40671">
      <w:pPr>
        <w:spacing w:after="200" w:line="276" w:lineRule="auto"/>
        <w:rPr>
          <w:rFonts w:asciiTheme="minorHAnsi" w:eastAsiaTheme="minorHAnsi" w:hAnsiTheme="minorHAnsi" w:cstheme="minorBidi"/>
          <w:sz w:val="22"/>
          <w:szCs w:val="22"/>
          <w:lang w:eastAsia="en-US"/>
        </w:rPr>
      </w:pPr>
    </w:p>
    <w:p w:rsidR="00D40671" w:rsidRPr="00D40671" w:rsidRDefault="00D40671" w:rsidP="00D40671">
      <w:pPr>
        <w:spacing w:after="200" w:line="276" w:lineRule="auto"/>
        <w:rPr>
          <w:rFonts w:asciiTheme="minorHAnsi" w:eastAsiaTheme="minorHAnsi" w:hAnsiTheme="minorHAnsi" w:cstheme="minorBidi"/>
          <w:sz w:val="22"/>
          <w:szCs w:val="22"/>
          <w:lang w:eastAsia="en-US"/>
        </w:rPr>
      </w:pPr>
    </w:p>
    <w:p w:rsidR="00D40671" w:rsidRPr="00D40671" w:rsidRDefault="00D40671" w:rsidP="00D40671">
      <w:pPr>
        <w:spacing w:after="200" w:line="276" w:lineRule="auto"/>
        <w:rPr>
          <w:rFonts w:asciiTheme="minorHAnsi" w:eastAsiaTheme="minorHAnsi" w:hAnsiTheme="minorHAnsi" w:cstheme="minorBidi"/>
          <w:sz w:val="22"/>
          <w:szCs w:val="22"/>
          <w:lang w:eastAsia="en-US"/>
        </w:rPr>
      </w:pPr>
    </w:p>
    <w:p w:rsidR="00D40671" w:rsidRPr="00D40671" w:rsidRDefault="00D40671" w:rsidP="00D40671">
      <w:pPr>
        <w:spacing w:after="200" w:line="276" w:lineRule="auto"/>
        <w:rPr>
          <w:rFonts w:asciiTheme="minorHAnsi" w:eastAsiaTheme="minorHAnsi" w:hAnsiTheme="minorHAnsi" w:cstheme="minorBidi"/>
          <w:sz w:val="22"/>
          <w:szCs w:val="22"/>
          <w:lang w:eastAsia="en-US"/>
        </w:rPr>
      </w:pPr>
    </w:p>
    <w:p w:rsidR="00D40671" w:rsidRDefault="00D40671" w:rsidP="00623286">
      <w:pPr>
        <w:ind w:left="2820" w:firstLine="12"/>
        <w:jc w:val="both"/>
        <w:rPr>
          <w:sz w:val="16"/>
          <w:szCs w:val="16"/>
          <w:lang w:val="en-US"/>
        </w:rPr>
      </w:pPr>
    </w:p>
    <w:p w:rsidR="00D40671" w:rsidRDefault="00D40671" w:rsidP="00623286">
      <w:pPr>
        <w:ind w:left="2820" w:firstLine="12"/>
        <w:jc w:val="both"/>
        <w:rPr>
          <w:sz w:val="16"/>
          <w:szCs w:val="16"/>
          <w:lang w:val="en-US"/>
        </w:rPr>
      </w:pPr>
    </w:p>
    <w:p w:rsidR="00D40671" w:rsidRDefault="00D40671" w:rsidP="00623286">
      <w:pPr>
        <w:ind w:left="2820" w:firstLine="12"/>
        <w:jc w:val="both"/>
        <w:rPr>
          <w:sz w:val="16"/>
          <w:szCs w:val="16"/>
          <w:lang w:val="en-US"/>
        </w:rPr>
      </w:pPr>
    </w:p>
    <w:p w:rsidR="00D40671" w:rsidRDefault="00D40671" w:rsidP="00623286">
      <w:pPr>
        <w:ind w:left="2820" w:firstLine="12"/>
        <w:jc w:val="both"/>
        <w:rPr>
          <w:sz w:val="16"/>
          <w:szCs w:val="16"/>
          <w:lang w:val="en-US"/>
        </w:rPr>
      </w:pPr>
    </w:p>
    <w:p w:rsidR="00D40671" w:rsidRDefault="00D40671" w:rsidP="00623286">
      <w:pPr>
        <w:ind w:left="2820" w:firstLine="12"/>
        <w:jc w:val="both"/>
        <w:rPr>
          <w:sz w:val="16"/>
          <w:szCs w:val="16"/>
          <w:lang w:val="en-US"/>
        </w:rPr>
      </w:pPr>
    </w:p>
    <w:p w:rsidR="00D40671" w:rsidRDefault="00D40671" w:rsidP="00623286">
      <w:pPr>
        <w:ind w:left="2820" w:firstLine="12"/>
        <w:jc w:val="both"/>
        <w:rPr>
          <w:sz w:val="16"/>
          <w:szCs w:val="16"/>
          <w:lang w:val="en-US"/>
        </w:rPr>
      </w:pPr>
    </w:p>
    <w:p w:rsidR="00D40671" w:rsidRPr="00D40671" w:rsidRDefault="00D40671" w:rsidP="00623286">
      <w:pPr>
        <w:ind w:left="2820" w:firstLine="12"/>
        <w:jc w:val="both"/>
        <w:rPr>
          <w:sz w:val="16"/>
          <w:szCs w:val="16"/>
          <w:lang w:val="en-US"/>
        </w:rPr>
      </w:pPr>
    </w:p>
    <w:p w:rsidR="00126DF8" w:rsidRDefault="00126DF8" w:rsidP="00126DF8">
      <w:pPr>
        <w:ind w:left="2820" w:firstLine="12"/>
        <w:rPr>
          <w:sz w:val="32"/>
          <w:szCs w:val="32"/>
        </w:rPr>
      </w:pPr>
    </w:p>
    <w:sectPr w:rsidR="00126DF8" w:rsidSect="007F7B19">
      <w:pgSz w:w="11906" w:h="16838"/>
      <w:pgMar w:top="851"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Corbe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28266439"/>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
    <w:nsid w:val="6EED3CBB"/>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6"/>
  </w:num>
  <w:num w:numId="3">
    <w:abstractNumId w:val="1"/>
  </w:num>
  <w:num w:numId="4">
    <w:abstractNumId w:val="0"/>
  </w:num>
  <w:num w:numId="5">
    <w:abstractNumId w:val="5"/>
  </w:num>
  <w:num w:numId="6">
    <w:abstractNumId w:val="9"/>
  </w:num>
  <w:num w:numId="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6B10"/>
    <w:rsid w:val="00007EB4"/>
    <w:rsid w:val="000109C0"/>
    <w:rsid w:val="000151B2"/>
    <w:rsid w:val="0002633E"/>
    <w:rsid w:val="00032286"/>
    <w:rsid w:val="00036B94"/>
    <w:rsid w:val="00044981"/>
    <w:rsid w:val="000468F7"/>
    <w:rsid w:val="00056B35"/>
    <w:rsid w:val="000579A8"/>
    <w:rsid w:val="0006159A"/>
    <w:rsid w:val="00062EF9"/>
    <w:rsid w:val="000749B0"/>
    <w:rsid w:val="000860B9"/>
    <w:rsid w:val="00087E30"/>
    <w:rsid w:val="0009342A"/>
    <w:rsid w:val="000935D1"/>
    <w:rsid w:val="00093853"/>
    <w:rsid w:val="00094AB3"/>
    <w:rsid w:val="000A39E3"/>
    <w:rsid w:val="000B19CF"/>
    <w:rsid w:val="000B20B0"/>
    <w:rsid w:val="000B2106"/>
    <w:rsid w:val="000B4818"/>
    <w:rsid w:val="000B4988"/>
    <w:rsid w:val="000C1AD7"/>
    <w:rsid w:val="000C24F7"/>
    <w:rsid w:val="000C5C26"/>
    <w:rsid w:val="000E5A47"/>
    <w:rsid w:val="00104A9C"/>
    <w:rsid w:val="00106F59"/>
    <w:rsid w:val="00110154"/>
    <w:rsid w:val="00114165"/>
    <w:rsid w:val="0011628D"/>
    <w:rsid w:val="00120F72"/>
    <w:rsid w:val="00121EDD"/>
    <w:rsid w:val="00126DF8"/>
    <w:rsid w:val="00131EEB"/>
    <w:rsid w:val="0013396D"/>
    <w:rsid w:val="0013470F"/>
    <w:rsid w:val="00135A73"/>
    <w:rsid w:val="00137597"/>
    <w:rsid w:val="00141593"/>
    <w:rsid w:val="00141FC6"/>
    <w:rsid w:val="001430E9"/>
    <w:rsid w:val="001517B6"/>
    <w:rsid w:val="00172945"/>
    <w:rsid w:val="0017590F"/>
    <w:rsid w:val="0019407C"/>
    <w:rsid w:val="00194BA3"/>
    <w:rsid w:val="00195A49"/>
    <w:rsid w:val="001A0758"/>
    <w:rsid w:val="001A38F0"/>
    <w:rsid w:val="001A43C7"/>
    <w:rsid w:val="001C12A0"/>
    <w:rsid w:val="001C1985"/>
    <w:rsid w:val="001C2886"/>
    <w:rsid w:val="001C733B"/>
    <w:rsid w:val="001C7F43"/>
    <w:rsid w:val="001D075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050"/>
    <w:rsid w:val="002C1897"/>
    <w:rsid w:val="002C4253"/>
    <w:rsid w:val="002C7478"/>
    <w:rsid w:val="002D1B98"/>
    <w:rsid w:val="002E2359"/>
    <w:rsid w:val="002E5E03"/>
    <w:rsid w:val="002E6700"/>
    <w:rsid w:val="002E77FD"/>
    <w:rsid w:val="00300E7D"/>
    <w:rsid w:val="003200BA"/>
    <w:rsid w:val="00327876"/>
    <w:rsid w:val="003505BF"/>
    <w:rsid w:val="0036671D"/>
    <w:rsid w:val="00372495"/>
    <w:rsid w:val="00373AFE"/>
    <w:rsid w:val="00380D69"/>
    <w:rsid w:val="00382E17"/>
    <w:rsid w:val="003835BC"/>
    <w:rsid w:val="003864D5"/>
    <w:rsid w:val="00386F37"/>
    <w:rsid w:val="00387F0D"/>
    <w:rsid w:val="003908DD"/>
    <w:rsid w:val="00394DBD"/>
    <w:rsid w:val="0039627F"/>
    <w:rsid w:val="00396E8B"/>
    <w:rsid w:val="003B3D9A"/>
    <w:rsid w:val="003B6DA9"/>
    <w:rsid w:val="003C33DB"/>
    <w:rsid w:val="003C4F54"/>
    <w:rsid w:val="003F491A"/>
    <w:rsid w:val="003F4F50"/>
    <w:rsid w:val="003F5285"/>
    <w:rsid w:val="003F57D4"/>
    <w:rsid w:val="003F5C55"/>
    <w:rsid w:val="003F7B1F"/>
    <w:rsid w:val="00400DD9"/>
    <w:rsid w:val="00410378"/>
    <w:rsid w:val="004221C6"/>
    <w:rsid w:val="0042247B"/>
    <w:rsid w:val="00423129"/>
    <w:rsid w:val="004274DB"/>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E4CCE"/>
    <w:rsid w:val="005F089D"/>
    <w:rsid w:val="005F443A"/>
    <w:rsid w:val="005F4EDC"/>
    <w:rsid w:val="005F6A08"/>
    <w:rsid w:val="00603E98"/>
    <w:rsid w:val="00621F34"/>
    <w:rsid w:val="00622074"/>
    <w:rsid w:val="00623286"/>
    <w:rsid w:val="00660F0F"/>
    <w:rsid w:val="00661B12"/>
    <w:rsid w:val="00673DF6"/>
    <w:rsid w:val="00674ED5"/>
    <w:rsid w:val="00675CC5"/>
    <w:rsid w:val="006773EE"/>
    <w:rsid w:val="006773F1"/>
    <w:rsid w:val="00681A84"/>
    <w:rsid w:val="00691C36"/>
    <w:rsid w:val="006A2A41"/>
    <w:rsid w:val="006A4A4E"/>
    <w:rsid w:val="006B4078"/>
    <w:rsid w:val="006B5337"/>
    <w:rsid w:val="006C32DD"/>
    <w:rsid w:val="006C4343"/>
    <w:rsid w:val="006C474F"/>
    <w:rsid w:val="006E0ECC"/>
    <w:rsid w:val="006E2EDE"/>
    <w:rsid w:val="006F40E4"/>
    <w:rsid w:val="00700120"/>
    <w:rsid w:val="00707C80"/>
    <w:rsid w:val="00707EAA"/>
    <w:rsid w:val="00713A25"/>
    <w:rsid w:val="007153A2"/>
    <w:rsid w:val="00720A6F"/>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7F7B19"/>
    <w:rsid w:val="008005E1"/>
    <w:rsid w:val="008057E4"/>
    <w:rsid w:val="00817CC8"/>
    <w:rsid w:val="008223B9"/>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D6B72"/>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B09B8"/>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56A8B"/>
    <w:rsid w:val="00A66BBD"/>
    <w:rsid w:val="00A732F3"/>
    <w:rsid w:val="00A8120A"/>
    <w:rsid w:val="00A86277"/>
    <w:rsid w:val="00A87278"/>
    <w:rsid w:val="00A907C8"/>
    <w:rsid w:val="00A91FFF"/>
    <w:rsid w:val="00A942B4"/>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25D31"/>
    <w:rsid w:val="00B3333B"/>
    <w:rsid w:val="00B461FC"/>
    <w:rsid w:val="00B50481"/>
    <w:rsid w:val="00B86D79"/>
    <w:rsid w:val="00B87D61"/>
    <w:rsid w:val="00B90F11"/>
    <w:rsid w:val="00B947B1"/>
    <w:rsid w:val="00B948A8"/>
    <w:rsid w:val="00B9691E"/>
    <w:rsid w:val="00BA3C32"/>
    <w:rsid w:val="00BA5748"/>
    <w:rsid w:val="00BA57A5"/>
    <w:rsid w:val="00BA71DB"/>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17C31"/>
    <w:rsid w:val="00C209D3"/>
    <w:rsid w:val="00C2547B"/>
    <w:rsid w:val="00C26AB6"/>
    <w:rsid w:val="00C27A31"/>
    <w:rsid w:val="00C327FF"/>
    <w:rsid w:val="00C34F47"/>
    <w:rsid w:val="00C35F51"/>
    <w:rsid w:val="00C41310"/>
    <w:rsid w:val="00C45938"/>
    <w:rsid w:val="00C51E04"/>
    <w:rsid w:val="00C559EF"/>
    <w:rsid w:val="00C63B02"/>
    <w:rsid w:val="00C64EF0"/>
    <w:rsid w:val="00C650CB"/>
    <w:rsid w:val="00C71A8B"/>
    <w:rsid w:val="00C754CA"/>
    <w:rsid w:val="00C75AF9"/>
    <w:rsid w:val="00C77FAA"/>
    <w:rsid w:val="00C81F99"/>
    <w:rsid w:val="00C857DD"/>
    <w:rsid w:val="00C918E6"/>
    <w:rsid w:val="00CA19E6"/>
    <w:rsid w:val="00CB1FA2"/>
    <w:rsid w:val="00CD230F"/>
    <w:rsid w:val="00CD7348"/>
    <w:rsid w:val="00CE22FC"/>
    <w:rsid w:val="00CF1AA9"/>
    <w:rsid w:val="00CF5131"/>
    <w:rsid w:val="00CF599B"/>
    <w:rsid w:val="00D007B2"/>
    <w:rsid w:val="00D01CAE"/>
    <w:rsid w:val="00D073D3"/>
    <w:rsid w:val="00D15A6F"/>
    <w:rsid w:val="00D15ED8"/>
    <w:rsid w:val="00D22054"/>
    <w:rsid w:val="00D33F17"/>
    <w:rsid w:val="00D40671"/>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0339"/>
    <w:rsid w:val="00DF1C97"/>
    <w:rsid w:val="00DF5018"/>
    <w:rsid w:val="00E075B2"/>
    <w:rsid w:val="00E21EDB"/>
    <w:rsid w:val="00E33D24"/>
    <w:rsid w:val="00E4768D"/>
    <w:rsid w:val="00E50297"/>
    <w:rsid w:val="00E54EEF"/>
    <w:rsid w:val="00E5561E"/>
    <w:rsid w:val="00E61964"/>
    <w:rsid w:val="00E62830"/>
    <w:rsid w:val="00E67CE6"/>
    <w:rsid w:val="00E73108"/>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87B39"/>
    <w:rsid w:val="00F94915"/>
    <w:rsid w:val="00F96D5F"/>
    <w:rsid w:val="00FB30B2"/>
    <w:rsid w:val="00FB3812"/>
    <w:rsid w:val="00FC24AD"/>
    <w:rsid w:val="00FC6ACF"/>
    <w:rsid w:val="00FC6CC8"/>
    <w:rsid w:val="00FD6694"/>
    <w:rsid w:val="00FE1E06"/>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 w:type="numbering" w:customStyle="1" w:styleId="55">
    <w:name w:val="Без списък5"/>
    <w:next w:val="a2"/>
    <w:uiPriority w:val="99"/>
    <w:semiHidden/>
    <w:unhideWhenUsed/>
    <w:rsid w:val="00126DF8"/>
  </w:style>
  <w:style w:type="numbering" w:customStyle="1" w:styleId="110">
    <w:name w:val="Без списък11"/>
    <w:next w:val="a2"/>
    <w:semiHidden/>
    <w:rsid w:val="00126DF8"/>
  </w:style>
  <w:style w:type="numbering" w:customStyle="1" w:styleId="212">
    <w:name w:val="Без списък21"/>
    <w:next w:val="a2"/>
    <w:semiHidden/>
    <w:rsid w:val="00126DF8"/>
  </w:style>
  <w:style w:type="numbering" w:customStyle="1" w:styleId="310">
    <w:name w:val="Без списък31"/>
    <w:next w:val="a2"/>
    <w:semiHidden/>
    <w:rsid w:val="00126D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 w:type="numbering" w:customStyle="1" w:styleId="55">
    <w:name w:val="Без списък5"/>
    <w:next w:val="a2"/>
    <w:uiPriority w:val="99"/>
    <w:semiHidden/>
    <w:unhideWhenUsed/>
    <w:rsid w:val="00126DF8"/>
  </w:style>
  <w:style w:type="numbering" w:customStyle="1" w:styleId="110">
    <w:name w:val="Без списък11"/>
    <w:next w:val="a2"/>
    <w:semiHidden/>
    <w:rsid w:val="00126DF8"/>
  </w:style>
  <w:style w:type="numbering" w:customStyle="1" w:styleId="212">
    <w:name w:val="Без списък21"/>
    <w:next w:val="a2"/>
    <w:semiHidden/>
    <w:rsid w:val="00126DF8"/>
  </w:style>
  <w:style w:type="numbering" w:customStyle="1" w:styleId="310">
    <w:name w:val="Без списък31"/>
    <w:next w:val="a2"/>
    <w:semiHidden/>
    <w:rsid w:val="00126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197F4-C413-4A6D-AA95-3A738EA36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3186</TotalTime>
  <Pages>6</Pages>
  <Words>2364</Words>
  <Characters>13478</Characters>
  <Application>Microsoft Office Word</Application>
  <DocSecurity>0</DocSecurity>
  <Lines>112</Lines>
  <Paragraphs>31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384</cp:revision>
  <cp:lastPrinted>2020-02-13T09:27:00Z</cp:lastPrinted>
  <dcterms:created xsi:type="dcterms:W3CDTF">2020-02-06T13:08:00Z</dcterms:created>
  <dcterms:modified xsi:type="dcterms:W3CDTF">2023-09-12T06:27:00Z</dcterms:modified>
</cp:coreProperties>
</file>